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426" w:type="dxa"/>
        <w:tblLook w:val="01E0" w:firstRow="1" w:lastRow="1" w:firstColumn="1" w:lastColumn="1" w:noHBand="0" w:noVBand="0"/>
      </w:tblPr>
      <w:tblGrid>
        <w:gridCol w:w="3828"/>
        <w:gridCol w:w="6663"/>
      </w:tblGrid>
      <w:tr w:rsidR="00581ABC" w:rsidRPr="005C3E3A" w:rsidTr="008B307D">
        <w:trPr>
          <w:tblHeader/>
        </w:trPr>
        <w:tc>
          <w:tcPr>
            <w:tcW w:w="3828" w:type="dxa"/>
          </w:tcPr>
          <w:p w:rsidR="00581ABC" w:rsidRPr="008B307D" w:rsidRDefault="00581ABC" w:rsidP="00DE14E7">
            <w:pPr>
              <w:spacing w:after="0" w:line="240" w:lineRule="auto"/>
              <w:ind w:right="-57"/>
              <w:jc w:val="center"/>
              <w:rPr>
                <w:szCs w:val="28"/>
              </w:rPr>
            </w:pPr>
            <w:bookmarkStart w:id="0" w:name="_GoBack"/>
            <w:bookmarkEnd w:id="0"/>
            <w:r w:rsidRPr="008B307D">
              <w:rPr>
                <w:szCs w:val="28"/>
              </w:rPr>
              <w:t xml:space="preserve">ỦY BAN MTTQ VIỆT NAM </w:t>
            </w:r>
          </w:p>
          <w:p w:rsidR="00581ABC" w:rsidRPr="008B307D" w:rsidRDefault="00581ABC" w:rsidP="00DE14E7">
            <w:pPr>
              <w:spacing w:after="0" w:line="240" w:lineRule="auto"/>
              <w:ind w:right="-57"/>
              <w:jc w:val="center"/>
              <w:rPr>
                <w:szCs w:val="28"/>
              </w:rPr>
            </w:pPr>
            <w:r w:rsidRPr="008B307D">
              <w:rPr>
                <w:szCs w:val="28"/>
              </w:rPr>
              <w:t>TỈNH HÀ TĨNH</w:t>
            </w:r>
          </w:p>
          <w:p w:rsidR="00581ABC" w:rsidRPr="005C3E3A" w:rsidRDefault="00581ABC" w:rsidP="00DE14E7">
            <w:pPr>
              <w:spacing w:after="0" w:line="240" w:lineRule="auto"/>
              <w:ind w:right="-57"/>
              <w:jc w:val="center"/>
              <w:rPr>
                <w:b/>
                <w:szCs w:val="28"/>
              </w:rPr>
            </w:pPr>
            <w:r w:rsidRPr="008B307D">
              <w:rPr>
                <w:b/>
                <w:szCs w:val="28"/>
              </w:rPr>
              <w:t>BAN THƯỜNG TRỰC</w:t>
            </w:r>
          </w:p>
          <w:p w:rsidR="008B307D" w:rsidRPr="008B307D" w:rsidRDefault="008B307D" w:rsidP="00DE14E7">
            <w:pPr>
              <w:spacing w:after="0" w:line="240" w:lineRule="auto"/>
              <w:ind w:right="-57"/>
              <w:jc w:val="center"/>
              <w:rPr>
                <w:sz w:val="20"/>
                <w:szCs w:val="28"/>
              </w:rPr>
            </w:pPr>
            <w:r w:rsidRPr="008B307D">
              <w:rPr>
                <w:noProof/>
                <w:szCs w:val="28"/>
              </w:rPr>
              <mc:AlternateContent>
                <mc:Choice Requires="wps">
                  <w:drawing>
                    <wp:anchor distT="0" distB="0" distL="114300" distR="114300" simplePos="0" relativeHeight="251659264" behindDoc="0" locked="0" layoutInCell="1" allowOverlap="1" wp14:anchorId="21592734" wp14:editId="7441A7A4">
                      <wp:simplePos x="0" y="0"/>
                      <wp:positionH relativeFrom="column">
                        <wp:posOffset>349250</wp:posOffset>
                      </wp:positionH>
                      <wp:positionV relativeFrom="paragraph">
                        <wp:posOffset>5715</wp:posOffset>
                      </wp:positionV>
                      <wp:extent cx="1635125" cy="5080"/>
                      <wp:effectExtent l="0" t="0" r="22225" b="330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5125" cy="508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9F2F5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5pt" to="15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LW+AEAADQEAAAOAAAAZHJzL2Uyb0RvYy54bWysU01v2zAMvQ/YfxB0X+xkSFEYcXpIt126&#10;LVi73RV9xEIlUZDU2Pn3o2TH7T4wDMMuhCTyPZKP1OZmsIacZIgaXEuXi5oS6TgI7Y4t/frw/s01&#10;JTExJ5gBJ1t6lpHebF+/2vS+kSvowAgZCJK42PS+pV1KvqmqyDtpWVyAlw6dCoJlCa/hWInAemS3&#10;plrV9VXVQxA+AJcx4uvt6KTbwq+U5OmzUlEmYlqKtaViQ7GHbKvthjXHwHyn+VQG+4cqLNMOk85U&#10;tywx8hT0L1RW8wARVFpwsBUopbksPWA3y/qnbu475mXpBcWJfpYp/j9a/um0D0SLlq4occziiO5T&#10;YPrYJbID51BACGSVdep9bDB85/Yhd8oHd+/vgD9G4mDXMXeUpd6Hs0eSZUZUP0DyJXrMdug/gsAY&#10;9pSgiDaoYIky2n/LwEyOwpChTOk8T0kOiXB8XF69XS9Xa0o4+tb1dRlixZrMkrE+xPRBgiX50FKj&#10;XdaQNex0F1Ou6jkkPxuXbSeZeOdEWYfEtBnPGDq6MfcEvnQx6hHT2ciR5YtUqGOur2QrGyx3JpAT&#10;w90Tj6MimRAjM0RpY2ZQ/WfQFJthsmz13wLn6JIRXJqBVjsIv8uahkupaoyfBjn1mgU4gDjvw2XC&#10;uJpF1ekb5d1/eS/w58++/Q4AAP//AwBQSwMEFAAGAAgAAAAhAF8Lz+7ZAAAABQEAAA8AAABkcnMv&#10;ZG93bnJldi54bWxMj8FuwjAQRO+V+AdrkXorNlSGNsRBgFT1XOiFmxNvk4h4HWID6d93e2qPoxnN&#10;vMk3o+/EDYfYBjIwnykQSFVwLdUGPo9vTy8gYrLkbBcIDXxjhE0xecht5sKdPvB2SLXgEoqZNdCk&#10;1GdSxqpBb+Ms9EjsfYXB28RyqKUb7J3LfScXSi2lty3xQmN73DdYnQ9Xb+D47tVYpnaPdFmp7Wmn&#10;l3TSxjxOx+0aRMIx/YXhF5/RoWCmMlzJRdEZ0JqvJAOvINh9ni80iJJjK5BFLv/TFz8AAAD//wMA&#10;UEsBAi0AFAAGAAgAAAAhALaDOJL+AAAA4QEAABMAAAAAAAAAAAAAAAAAAAAAAFtDb250ZW50X1R5&#10;cGVzXS54bWxQSwECLQAUAAYACAAAACEAOP0h/9YAAACUAQAACwAAAAAAAAAAAAAAAAAvAQAAX3Jl&#10;bHMvLnJlbHNQSwECLQAUAAYACAAAACEAY6nS1vgBAAA0BAAADgAAAAAAAAAAAAAAAAAuAgAAZHJz&#10;L2Uyb0RvYy54bWxQSwECLQAUAAYACAAAACEAXwvP7tkAAAAFAQAADwAAAAAAAAAAAAAAAABSBAAA&#10;ZHJzL2Rvd25yZXYueG1sUEsFBgAAAAAEAAQA8wAAAFgFAAAAAA==&#10;" strokecolor="black [3200]" strokeweight=".5pt">
                      <v:stroke joinstyle="miter"/>
                    </v:line>
                  </w:pict>
                </mc:Fallback>
              </mc:AlternateContent>
            </w:r>
          </w:p>
          <w:p w:rsidR="00581ABC" w:rsidRPr="005C3E3A" w:rsidRDefault="00581ABC" w:rsidP="008B307D">
            <w:pPr>
              <w:spacing w:after="0" w:line="240" w:lineRule="auto"/>
              <w:ind w:right="-57"/>
              <w:jc w:val="center"/>
              <w:rPr>
                <w:b/>
                <w:szCs w:val="28"/>
              </w:rPr>
            </w:pPr>
            <w:r w:rsidRPr="005C3E3A">
              <w:rPr>
                <w:szCs w:val="28"/>
              </w:rPr>
              <w:t>Số</w:t>
            </w:r>
            <w:r w:rsidR="007F5F04">
              <w:rPr>
                <w:szCs w:val="28"/>
              </w:rPr>
              <w:t xml:space="preserve">: </w:t>
            </w:r>
            <w:r w:rsidR="007F5F04" w:rsidRPr="007F5F04">
              <w:rPr>
                <w:b/>
                <w:szCs w:val="28"/>
              </w:rPr>
              <w:t>14</w:t>
            </w:r>
            <w:r w:rsidRPr="005C3E3A">
              <w:rPr>
                <w:szCs w:val="28"/>
              </w:rPr>
              <w:t>/HD-MTTQ-BTT</w:t>
            </w:r>
          </w:p>
        </w:tc>
        <w:tc>
          <w:tcPr>
            <w:tcW w:w="6663" w:type="dxa"/>
            <w:hideMark/>
          </w:tcPr>
          <w:p w:rsidR="00581ABC" w:rsidRPr="00A63B8D" w:rsidRDefault="00581ABC" w:rsidP="00DE14E7">
            <w:pPr>
              <w:spacing w:after="0" w:line="240" w:lineRule="auto"/>
              <w:ind w:right="-57"/>
              <w:jc w:val="center"/>
              <w:rPr>
                <w:b/>
                <w:sz w:val="24"/>
                <w:szCs w:val="24"/>
              </w:rPr>
            </w:pPr>
            <w:r w:rsidRPr="005C3E3A">
              <w:rPr>
                <w:szCs w:val="28"/>
              </w:rPr>
              <w:t xml:space="preserve"> </w:t>
            </w:r>
            <w:r w:rsidRPr="00A63B8D">
              <w:rPr>
                <w:b/>
                <w:sz w:val="26"/>
                <w:szCs w:val="24"/>
              </w:rPr>
              <w:t xml:space="preserve">CỘNG HOÀ XÃ HỘI CHỦ NGHĨA VIỆT </w:t>
            </w:r>
            <w:smartTag w:uri="urn:schemas-microsoft-com:office:smarttags" w:element="place">
              <w:smartTag w:uri="urn:schemas-microsoft-com:office:smarttags" w:element="country-region">
                <w:r w:rsidRPr="00A63B8D">
                  <w:rPr>
                    <w:b/>
                    <w:sz w:val="26"/>
                    <w:szCs w:val="24"/>
                  </w:rPr>
                  <w:t>NAM</w:t>
                </w:r>
              </w:smartTag>
            </w:smartTag>
          </w:p>
          <w:p w:rsidR="00581ABC" w:rsidRPr="005C3E3A" w:rsidRDefault="00581ABC" w:rsidP="00DE14E7">
            <w:pPr>
              <w:spacing w:after="0" w:line="240" w:lineRule="auto"/>
              <w:ind w:right="-57"/>
              <w:jc w:val="center"/>
              <w:rPr>
                <w:b/>
                <w:szCs w:val="28"/>
              </w:rPr>
            </w:pPr>
            <w:r w:rsidRPr="005C3E3A">
              <w:rPr>
                <w:b/>
                <w:szCs w:val="28"/>
              </w:rPr>
              <w:t>Độc lập - Tự do - Hạnh phúc</w:t>
            </w:r>
          </w:p>
          <w:p w:rsidR="00581ABC" w:rsidRPr="005C3E3A" w:rsidRDefault="008B307D" w:rsidP="00DE14E7">
            <w:pPr>
              <w:spacing w:after="0" w:line="240" w:lineRule="auto"/>
              <w:ind w:right="-57"/>
              <w:jc w:val="center"/>
              <w:rPr>
                <w:i/>
                <w:szCs w:val="28"/>
              </w:rPr>
            </w:pPr>
            <w:r>
              <w:rPr>
                <w:i/>
                <w:noProof/>
                <w:szCs w:val="28"/>
              </w:rPr>
              <mc:AlternateContent>
                <mc:Choice Requires="wps">
                  <w:drawing>
                    <wp:anchor distT="0" distB="0" distL="114300" distR="114300" simplePos="0" relativeHeight="251660288" behindDoc="0" locked="0" layoutInCell="1" allowOverlap="1">
                      <wp:simplePos x="0" y="0"/>
                      <wp:positionH relativeFrom="column">
                        <wp:posOffset>1009015</wp:posOffset>
                      </wp:positionH>
                      <wp:positionV relativeFrom="paragraph">
                        <wp:posOffset>22225</wp:posOffset>
                      </wp:positionV>
                      <wp:extent cx="21272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D7E1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5pt,1.75pt" to="24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atgEAALcDAAAOAAAAZHJzL2Uyb0RvYy54bWysU9tu2zAMfR+wfxD0vvhS7AIjTh9SrC9D&#10;F6zbB6gyFQvVDZQaO38/SkncYSuGYegLLUrnkDwkvb6erWEHwKi963mzqjkDJ/2g3b7nP75/fveJ&#10;s5iEG4TxDnp+hMivN2/frKfQQetHbwZARkFc7KbQ8zGl0FVVlCNYEVc+gKNH5dGKRC7uqwHFRNGt&#10;qdq6/lBNHoeAXkKMdHtzeuSbEl8pkOmrUhESMz2n2lKxWOxDttVmLbo9ijBqeS5D/EcVVmhHSZdQ&#10;NyIJ9oT6j1BWS/TRq7SS3lZeKS2haCA1Tf2bmvtRBChaqDkxLG2KrxdW3h12yPTQ8yvOnLA0ovuE&#10;Qu/HxLbeOWqgR3aV+zSF2BF863Z49mLYYRY9K7T5S3LYXHp7XHoLc2KSLtum/di+pxHIy1v1TAwY&#10;0y14y/Kh50a7LFt04vAlJkpG0AuEnFzIKXU5paOBDDbuGyiSQsmawi5LBFuD7CBo/MNjk2VQrILM&#10;FKWNWUj130lnbKZBWax/JS7oktG7tBCtdh5fyprmS6nqhL+oPmnNsh/8cCyDKO2g7SjKzpuc1+9X&#10;v9Cf/7fNTwAAAP//AwBQSwMEFAAGAAgAAAAhACUJ8X/aAAAABwEAAA8AAABkcnMvZG93bnJldi54&#10;bWxMjlFPwjAUhd9N/A/NNfFNOkEIzHWEkBjji5Gh72Ut3aC9XdpuzH/v1Rd8/HJOzvmK9egsG3SI&#10;rUcBj5MMmMbaqxaNgM/9y8MSWEwSlbQetYBvHWFd3t4UMlf+gjs9VMkwGsGYSwFNSl3Oeawb7WSc&#10;+E4jZUcfnEyEwXAV5IXGneXTLFtwJ1ukh0Z2etvo+lz1ToB9C8OX2ZpN7F93i+r0cZy+7wch7u/G&#10;zTOwpMd0LcOvPqlDSU4H36OKzBLPlyuqCpjNgVH+tJoRH/6YlwX/71/+AAAA//8DAFBLAQItABQA&#10;BgAIAAAAIQC2gziS/gAAAOEBAAATAAAAAAAAAAAAAAAAAAAAAABbQ29udGVudF9UeXBlc10ueG1s&#10;UEsBAi0AFAAGAAgAAAAhADj9If/WAAAAlAEAAAsAAAAAAAAAAAAAAAAALwEAAF9yZWxzLy5yZWxz&#10;UEsBAi0AFAAGAAgAAAAhAIZz45q2AQAAtwMAAA4AAAAAAAAAAAAAAAAALgIAAGRycy9lMm9Eb2Mu&#10;eG1sUEsBAi0AFAAGAAgAAAAhACUJ8X/aAAAABwEAAA8AAAAAAAAAAAAAAAAAEAQAAGRycy9kb3du&#10;cmV2LnhtbFBLBQYAAAAABAAEAPMAAAAXBQAAAAA=&#10;" strokecolor="black [3200]" strokeweight=".5pt">
                      <v:stroke joinstyle="miter"/>
                    </v:line>
                  </w:pict>
                </mc:Fallback>
              </mc:AlternateContent>
            </w:r>
          </w:p>
          <w:p w:rsidR="00581ABC" w:rsidRPr="005C3E3A" w:rsidRDefault="007F5F04" w:rsidP="00DE14E7">
            <w:pPr>
              <w:spacing w:after="0" w:line="240" w:lineRule="auto"/>
              <w:ind w:right="-57"/>
              <w:jc w:val="center"/>
              <w:rPr>
                <w:b/>
                <w:szCs w:val="28"/>
                <w:u w:val="single"/>
              </w:rPr>
            </w:pPr>
            <w:r>
              <w:rPr>
                <w:i/>
                <w:szCs w:val="28"/>
              </w:rPr>
              <w:t xml:space="preserve">          Hà Tĩnh, ngày 18 </w:t>
            </w:r>
            <w:r w:rsidR="00AA3832">
              <w:rPr>
                <w:i/>
                <w:szCs w:val="28"/>
              </w:rPr>
              <w:t>tháng 6</w:t>
            </w:r>
            <w:r w:rsidR="00581ABC" w:rsidRPr="005C3E3A">
              <w:rPr>
                <w:i/>
                <w:szCs w:val="28"/>
              </w:rPr>
              <w:t xml:space="preserve"> năm 2021</w:t>
            </w:r>
          </w:p>
        </w:tc>
      </w:tr>
    </w:tbl>
    <w:p w:rsidR="00581ABC" w:rsidRPr="005C3E3A" w:rsidRDefault="00581ABC" w:rsidP="00B26D93">
      <w:pPr>
        <w:spacing w:after="0" w:line="240" w:lineRule="auto"/>
        <w:ind w:right="-57"/>
        <w:rPr>
          <w:b/>
          <w:szCs w:val="28"/>
        </w:rPr>
      </w:pPr>
    </w:p>
    <w:p w:rsidR="00581ABC" w:rsidRPr="00E97F7F" w:rsidRDefault="00581ABC" w:rsidP="00581ABC">
      <w:pPr>
        <w:spacing w:after="0" w:line="240" w:lineRule="auto"/>
        <w:ind w:right="-57"/>
        <w:jc w:val="center"/>
        <w:rPr>
          <w:b/>
          <w:sz w:val="30"/>
          <w:szCs w:val="32"/>
        </w:rPr>
      </w:pPr>
      <w:r w:rsidRPr="00E97F7F">
        <w:rPr>
          <w:b/>
          <w:sz w:val="30"/>
          <w:szCs w:val="32"/>
        </w:rPr>
        <w:t>HƯỚNG DẪN</w:t>
      </w:r>
    </w:p>
    <w:p w:rsidR="00581ABC" w:rsidRPr="00CC65C3" w:rsidRDefault="003D01A1" w:rsidP="00581ABC">
      <w:pPr>
        <w:spacing w:after="0" w:line="240" w:lineRule="auto"/>
        <w:ind w:right="-57"/>
        <w:jc w:val="center"/>
        <w:rPr>
          <w:b/>
          <w:sz w:val="32"/>
          <w:szCs w:val="32"/>
        </w:rPr>
      </w:pPr>
      <w:r>
        <w:rPr>
          <w:b/>
          <w:szCs w:val="28"/>
        </w:rPr>
        <w:t xml:space="preserve"> </w:t>
      </w:r>
      <w:r w:rsidR="00A94F76">
        <w:rPr>
          <w:b/>
          <w:sz w:val="32"/>
          <w:szCs w:val="32"/>
        </w:rPr>
        <w:t xml:space="preserve"> </w:t>
      </w:r>
      <w:r w:rsidR="00A94F76" w:rsidRPr="00E97F7F">
        <w:rPr>
          <w:b/>
          <w:sz w:val="30"/>
          <w:szCs w:val="32"/>
        </w:rPr>
        <w:t>C</w:t>
      </w:r>
      <w:r w:rsidRPr="00E97F7F">
        <w:rPr>
          <w:b/>
          <w:sz w:val="30"/>
          <w:szCs w:val="32"/>
        </w:rPr>
        <w:t>ông tác Mặt trận phối hợp tổ</w:t>
      </w:r>
      <w:r w:rsidR="00CC65C3" w:rsidRPr="00E97F7F">
        <w:rPr>
          <w:b/>
          <w:sz w:val="30"/>
          <w:szCs w:val="32"/>
        </w:rPr>
        <w:t xml:space="preserve"> chức hội nghị</w:t>
      </w:r>
      <w:r w:rsidRPr="00E97F7F">
        <w:rPr>
          <w:b/>
          <w:sz w:val="30"/>
          <w:szCs w:val="32"/>
        </w:rPr>
        <w:t xml:space="preserve"> tiếp xúc cử tri</w:t>
      </w:r>
    </w:p>
    <w:p w:rsidR="007F5F04" w:rsidRDefault="007F5F04" w:rsidP="0019717E">
      <w:pPr>
        <w:spacing w:before="60" w:after="0" w:line="240" w:lineRule="auto"/>
        <w:ind w:firstLine="720"/>
        <w:jc w:val="both"/>
        <w:rPr>
          <w:b/>
          <w:szCs w:val="28"/>
          <w:vertAlign w:val="superscript"/>
        </w:rPr>
      </w:pPr>
    </w:p>
    <w:p w:rsidR="00E63D62" w:rsidRPr="00773991" w:rsidRDefault="0086481F" w:rsidP="00E8038A">
      <w:pPr>
        <w:spacing w:before="60" w:after="60" w:line="288" w:lineRule="auto"/>
        <w:ind w:firstLine="720"/>
        <w:jc w:val="both"/>
        <w:rPr>
          <w:rFonts w:cs="Times New Roman"/>
          <w:szCs w:val="28"/>
        </w:rPr>
      </w:pPr>
      <w:r w:rsidRPr="00773991">
        <w:rPr>
          <w:rFonts w:eastAsia="Times New Roman" w:cs="Times New Roman"/>
          <w:szCs w:val="28"/>
        </w:rPr>
        <w:t>Thực hiện Nghị quyết liên tịch số 525</w:t>
      </w:r>
      <w:r w:rsidRPr="00773991">
        <w:rPr>
          <w:rFonts w:cs="Times New Roman"/>
          <w:color w:val="000000"/>
          <w:szCs w:val="28"/>
          <w:shd w:val="clear" w:color="auto" w:fill="FFFFFF"/>
        </w:rPr>
        <w:t xml:space="preserve">/2012/NQLT/UBTVQH13-ĐCTUBTWMTTQVN; </w:t>
      </w:r>
      <w:r w:rsidR="00E63D62" w:rsidRPr="00773991">
        <w:rPr>
          <w:rFonts w:eastAsia="Times New Roman" w:cs="Times New Roman"/>
          <w:szCs w:val="28"/>
        </w:rPr>
        <w:t>Quy chế phối hợp công tác giữa</w:t>
      </w:r>
      <w:r w:rsidRPr="00773991">
        <w:rPr>
          <w:rFonts w:eastAsia="Times New Roman" w:cs="Times New Roman"/>
          <w:szCs w:val="28"/>
        </w:rPr>
        <w:t xml:space="preserve"> Đoàn đại biểu Quốc hội,</w:t>
      </w:r>
      <w:r w:rsidR="00E63D62" w:rsidRPr="00773991">
        <w:rPr>
          <w:rFonts w:eastAsia="Times New Roman" w:cs="Times New Roman"/>
          <w:szCs w:val="28"/>
        </w:rPr>
        <w:t xml:space="preserve"> Thường trực HĐND, UBND</w:t>
      </w:r>
      <w:r w:rsidRPr="00773991">
        <w:rPr>
          <w:rFonts w:eastAsia="Times New Roman" w:cs="Times New Roman"/>
          <w:szCs w:val="28"/>
        </w:rPr>
        <w:t xml:space="preserve"> và</w:t>
      </w:r>
      <w:r w:rsidR="00E63D62" w:rsidRPr="00773991">
        <w:rPr>
          <w:rFonts w:eastAsia="Times New Roman" w:cs="Times New Roman"/>
          <w:szCs w:val="28"/>
        </w:rPr>
        <w:t xml:space="preserve"> Ban Thường trực Ủy ban MTTQ </w:t>
      </w:r>
      <w:r w:rsidRPr="00773991">
        <w:rPr>
          <w:rFonts w:eastAsia="Times New Roman" w:cs="Times New Roman"/>
          <w:szCs w:val="28"/>
        </w:rPr>
        <w:t>tỉnh; để tiếp tục nâng cao chất lượng tiếp xúc cử tri của đại biểu Quốc hội và đại biểu HĐND các cấp</w:t>
      </w:r>
      <w:r w:rsidR="00E63D62" w:rsidRPr="00773991">
        <w:rPr>
          <w:rFonts w:eastAsia="Times New Roman" w:cs="Times New Roman"/>
          <w:szCs w:val="28"/>
        </w:rPr>
        <w:t xml:space="preserve">, </w:t>
      </w:r>
      <w:r w:rsidR="00E63D62" w:rsidRPr="00773991">
        <w:rPr>
          <w:rFonts w:cs="Times New Roman"/>
          <w:szCs w:val="28"/>
        </w:rPr>
        <w:t xml:space="preserve">Ban Thường trực </w:t>
      </w:r>
      <w:r w:rsidR="003F0A17" w:rsidRPr="00773991">
        <w:rPr>
          <w:rFonts w:eastAsia="Times New Roman" w:cs="Times New Roman"/>
          <w:szCs w:val="28"/>
        </w:rPr>
        <w:t>Ủy</w:t>
      </w:r>
      <w:r w:rsidR="00E63D62" w:rsidRPr="00773991">
        <w:rPr>
          <w:rFonts w:cs="Times New Roman"/>
          <w:szCs w:val="28"/>
        </w:rPr>
        <w:t xml:space="preserve"> ban MTTQ tỉnh hướng dẫn</w:t>
      </w:r>
      <w:r w:rsidR="00DD63BF" w:rsidRPr="00773991">
        <w:rPr>
          <w:rFonts w:cs="Times New Roman"/>
          <w:szCs w:val="28"/>
        </w:rPr>
        <w:t xml:space="preserve"> </w:t>
      </w:r>
      <w:r w:rsidRPr="00773991">
        <w:rPr>
          <w:rFonts w:cs="Times New Roman"/>
          <w:szCs w:val="28"/>
        </w:rPr>
        <w:t xml:space="preserve">chi tiết </w:t>
      </w:r>
      <w:r w:rsidR="00DD63BF" w:rsidRPr="00773991">
        <w:rPr>
          <w:rFonts w:cs="Times New Roman"/>
          <w:szCs w:val="28"/>
        </w:rPr>
        <w:t>một số nội dung</w:t>
      </w:r>
      <w:r w:rsidR="00E63D62" w:rsidRPr="00773991">
        <w:rPr>
          <w:rFonts w:cs="Times New Roman"/>
          <w:szCs w:val="28"/>
        </w:rPr>
        <w:t xml:space="preserve"> công tác Mặt trận phối hợp tổ chức hội nghị tiếp xúc cử tri như sau:</w:t>
      </w:r>
    </w:p>
    <w:p w:rsidR="00127BE4" w:rsidRPr="00773991" w:rsidRDefault="00127BE4" w:rsidP="00E8038A">
      <w:pPr>
        <w:spacing w:before="60" w:after="60" w:line="288" w:lineRule="auto"/>
        <w:ind w:firstLine="720"/>
        <w:jc w:val="both"/>
        <w:rPr>
          <w:rFonts w:cs="Times New Roman"/>
          <w:b/>
          <w:szCs w:val="28"/>
        </w:rPr>
      </w:pPr>
      <w:r w:rsidRPr="00773991">
        <w:rPr>
          <w:rFonts w:cs="Times New Roman"/>
          <w:b/>
          <w:szCs w:val="28"/>
        </w:rPr>
        <w:t xml:space="preserve">I. </w:t>
      </w:r>
      <w:r w:rsidR="0086481F" w:rsidRPr="00773991">
        <w:rPr>
          <w:rFonts w:cs="Times New Roman"/>
          <w:b/>
          <w:szCs w:val="28"/>
        </w:rPr>
        <w:t>MỤC ĐÍCH, YÊU CẦU</w:t>
      </w:r>
    </w:p>
    <w:p w:rsidR="00567350" w:rsidRPr="00773991" w:rsidRDefault="0065704C" w:rsidP="00E8038A">
      <w:pPr>
        <w:pStyle w:val="NormalWeb"/>
        <w:shd w:val="clear" w:color="auto" w:fill="FFFFFF"/>
        <w:spacing w:before="60" w:beforeAutospacing="0" w:after="60" w:afterAutospacing="0" w:line="288" w:lineRule="auto"/>
        <w:ind w:firstLine="720"/>
        <w:jc w:val="both"/>
        <w:rPr>
          <w:sz w:val="28"/>
          <w:szCs w:val="28"/>
        </w:rPr>
      </w:pPr>
      <w:r w:rsidRPr="00773991">
        <w:rPr>
          <w:b/>
          <w:sz w:val="28"/>
          <w:szCs w:val="28"/>
        </w:rPr>
        <w:t>1.</w:t>
      </w:r>
      <w:r w:rsidRPr="00773991">
        <w:rPr>
          <w:sz w:val="28"/>
          <w:szCs w:val="28"/>
        </w:rPr>
        <w:t xml:space="preserve"> </w:t>
      </w:r>
      <w:r w:rsidR="0086481F" w:rsidRPr="00773991">
        <w:rPr>
          <w:sz w:val="28"/>
          <w:szCs w:val="28"/>
        </w:rPr>
        <w:t>N</w:t>
      </w:r>
      <w:r w:rsidRPr="00773991">
        <w:rPr>
          <w:sz w:val="28"/>
          <w:szCs w:val="28"/>
        </w:rPr>
        <w:t>âng cao nhận thức, ý thức trác</w:t>
      </w:r>
      <w:r w:rsidR="0086481F" w:rsidRPr="00773991">
        <w:rPr>
          <w:sz w:val="28"/>
          <w:szCs w:val="28"/>
        </w:rPr>
        <w:t>h nhiệm của các đại biểu dân cử</w:t>
      </w:r>
      <w:r w:rsidRPr="00773991">
        <w:rPr>
          <w:sz w:val="28"/>
          <w:szCs w:val="28"/>
        </w:rPr>
        <w:t xml:space="preserve">, của các cơ quan, đơn vị và </w:t>
      </w:r>
      <w:r w:rsidR="0086481F" w:rsidRPr="00773991">
        <w:rPr>
          <w:sz w:val="28"/>
          <w:szCs w:val="28"/>
        </w:rPr>
        <w:t>cử tri</w:t>
      </w:r>
      <w:r w:rsidRPr="00773991">
        <w:rPr>
          <w:sz w:val="28"/>
          <w:szCs w:val="28"/>
        </w:rPr>
        <w:t xml:space="preserve"> về </w:t>
      </w:r>
      <w:r w:rsidR="00567350" w:rsidRPr="00773991">
        <w:rPr>
          <w:color w:val="000000"/>
          <w:sz w:val="28"/>
          <w:szCs w:val="28"/>
          <w:shd w:val="clear" w:color="auto" w:fill="FFFFFF"/>
        </w:rPr>
        <w:t>việc tiếp xúc cử tri; tổ chức thực hiện tiếp xúc cử tri; tập hợp, tổng hợp ý kiến, kiến nghị của cử tri; trách nhiệm giải quyết và giám sát việc giải quyết kiến nghị của cử tri.</w:t>
      </w:r>
    </w:p>
    <w:p w:rsidR="000610C5" w:rsidRPr="00773991" w:rsidRDefault="000A2301" w:rsidP="00E8038A">
      <w:pPr>
        <w:pStyle w:val="NormalWeb"/>
        <w:shd w:val="clear" w:color="auto" w:fill="FFFFFF"/>
        <w:spacing w:before="60" w:beforeAutospacing="0" w:after="60" w:afterAutospacing="0" w:line="288" w:lineRule="auto"/>
        <w:ind w:firstLine="720"/>
        <w:jc w:val="both"/>
        <w:rPr>
          <w:sz w:val="28"/>
          <w:szCs w:val="28"/>
        </w:rPr>
      </w:pPr>
      <w:r w:rsidRPr="00773991">
        <w:rPr>
          <w:b/>
          <w:sz w:val="28"/>
          <w:szCs w:val="28"/>
        </w:rPr>
        <w:t>2</w:t>
      </w:r>
      <w:r w:rsidR="00567350" w:rsidRPr="00773991">
        <w:rPr>
          <w:sz w:val="28"/>
          <w:szCs w:val="28"/>
        </w:rPr>
        <w:t xml:space="preserve">. </w:t>
      </w:r>
      <w:r w:rsidRPr="00773991">
        <w:rPr>
          <w:sz w:val="28"/>
          <w:szCs w:val="28"/>
        </w:rPr>
        <w:t>Tiếp tục phố</w:t>
      </w:r>
      <w:r w:rsidR="001C5C4E" w:rsidRPr="00773991">
        <w:rPr>
          <w:sz w:val="28"/>
          <w:szCs w:val="28"/>
        </w:rPr>
        <w:t>i hợp</w:t>
      </w:r>
      <w:r w:rsidR="00C53C31" w:rsidRPr="00773991">
        <w:rPr>
          <w:sz w:val="28"/>
          <w:szCs w:val="28"/>
        </w:rPr>
        <w:t xml:space="preserve"> chặt chẽ với Đoàn đại biểu Quốc h</w:t>
      </w:r>
      <w:r w:rsidR="001C5C4E" w:rsidRPr="00773991">
        <w:rPr>
          <w:sz w:val="28"/>
          <w:szCs w:val="28"/>
        </w:rPr>
        <w:t>ộ</w:t>
      </w:r>
      <w:r w:rsidR="00C53C31" w:rsidRPr="00773991">
        <w:rPr>
          <w:sz w:val="28"/>
          <w:szCs w:val="28"/>
        </w:rPr>
        <w:t xml:space="preserve">i, Thường trực HĐND, UBND các cấp trong việc tiếp tục </w:t>
      </w:r>
      <w:r w:rsidRPr="00773991">
        <w:rPr>
          <w:sz w:val="28"/>
          <w:szCs w:val="28"/>
        </w:rPr>
        <w:t>đổi mới, nâng cao chất lượng</w:t>
      </w:r>
      <w:r w:rsidR="00F65455" w:rsidRPr="00773991">
        <w:rPr>
          <w:sz w:val="28"/>
          <w:szCs w:val="28"/>
        </w:rPr>
        <w:t>, hiệu quả công tác tiếp xúc cử tri</w:t>
      </w:r>
      <w:r w:rsidR="00B0095F" w:rsidRPr="00773991">
        <w:rPr>
          <w:sz w:val="28"/>
          <w:szCs w:val="28"/>
        </w:rPr>
        <w:t>; n</w:t>
      </w:r>
      <w:r w:rsidR="00BB7B76" w:rsidRPr="00773991">
        <w:rPr>
          <w:sz w:val="28"/>
          <w:szCs w:val="28"/>
        </w:rPr>
        <w:t>âng cao chất lượng</w:t>
      </w:r>
      <w:r w:rsidR="00CD67D2" w:rsidRPr="00773991">
        <w:rPr>
          <w:sz w:val="28"/>
          <w:szCs w:val="28"/>
        </w:rPr>
        <w:t xml:space="preserve"> báo cáo kết quả tiếp xúc cử tri,</w:t>
      </w:r>
      <w:r w:rsidR="00267C5A" w:rsidRPr="00773991">
        <w:rPr>
          <w:sz w:val="28"/>
          <w:szCs w:val="28"/>
        </w:rPr>
        <w:t xml:space="preserve"> tổng hợp ý kiến, kiến nghị của cử tri, phân loại chuyển</w:t>
      </w:r>
      <w:r w:rsidR="00E956BD" w:rsidRPr="00773991">
        <w:rPr>
          <w:sz w:val="28"/>
          <w:szCs w:val="28"/>
        </w:rPr>
        <w:t xml:space="preserve"> kịp thời</w:t>
      </w:r>
      <w:r w:rsidR="004E16B9" w:rsidRPr="00773991">
        <w:rPr>
          <w:sz w:val="28"/>
          <w:szCs w:val="28"/>
        </w:rPr>
        <w:t xml:space="preserve"> đến cơ quan có thẩm quyền.</w:t>
      </w:r>
      <w:r w:rsidR="00E956BD" w:rsidRPr="00773991">
        <w:rPr>
          <w:sz w:val="28"/>
          <w:szCs w:val="28"/>
        </w:rPr>
        <w:t xml:space="preserve"> Đồng thời, tăng cường giám sát việc trả lời, giải quyết ý kiến, kiến nghị của cử</w:t>
      </w:r>
      <w:r w:rsidR="004E16B9" w:rsidRPr="00773991">
        <w:rPr>
          <w:sz w:val="28"/>
          <w:szCs w:val="28"/>
        </w:rPr>
        <w:t xml:space="preserve"> tri,</w:t>
      </w:r>
      <w:r w:rsidR="00267C5A" w:rsidRPr="00773991">
        <w:rPr>
          <w:sz w:val="28"/>
          <w:szCs w:val="28"/>
        </w:rPr>
        <w:t xml:space="preserve"> báo cáo cơ quan có thẩm quyền theo quy định của pháp luật.</w:t>
      </w:r>
      <w:r w:rsidR="009C360D" w:rsidRPr="00773991">
        <w:rPr>
          <w:sz w:val="28"/>
          <w:szCs w:val="28"/>
        </w:rPr>
        <w:t xml:space="preserve"> </w:t>
      </w:r>
    </w:p>
    <w:p w:rsidR="00067BC3" w:rsidRPr="00773991" w:rsidRDefault="00067BC3" w:rsidP="00E8038A">
      <w:pPr>
        <w:spacing w:before="60" w:after="60" w:line="288" w:lineRule="auto"/>
        <w:ind w:firstLine="720"/>
        <w:jc w:val="both"/>
        <w:rPr>
          <w:rFonts w:cs="Times New Roman"/>
          <w:b/>
          <w:szCs w:val="28"/>
        </w:rPr>
      </w:pPr>
      <w:r w:rsidRPr="00773991">
        <w:rPr>
          <w:rFonts w:cs="Times New Roman"/>
          <w:b/>
          <w:szCs w:val="28"/>
        </w:rPr>
        <w:t xml:space="preserve">II. </w:t>
      </w:r>
      <w:r w:rsidR="00C53C31" w:rsidRPr="00773991">
        <w:rPr>
          <w:rFonts w:cs="Times New Roman"/>
          <w:b/>
          <w:szCs w:val="28"/>
        </w:rPr>
        <w:t>MỘT SỐ NỘI DUNG CỤ THỂ</w:t>
      </w:r>
    </w:p>
    <w:p w:rsidR="00B0095F" w:rsidRPr="00773991" w:rsidRDefault="00B0095F" w:rsidP="00E8038A">
      <w:pPr>
        <w:shd w:val="clear" w:color="auto" w:fill="FFFFFF"/>
        <w:spacing w:before="60" w:after="60" w:line="288" w:lineRule="auto"/>
        <w:ind w:firstLine="720"/>
        <w:jc w:val="both"/>
        <w:rPr>
          <w:rFonts w:cs="Times New Roman"/>
          <w:b/>
          <w:szCs w:val="28"/>
        </w:rPr>
      </w:pPr>
      <w:r w:rsidRPr="00773991">
        <w:rPr>
          <w:rFonts w:cs="Times New Roman"/>
          <w:b/>
          <w:szCs w:val="28"/>
        </w:rPr>
        <w:t>1</w:t>
      </w:r>
      <w:r w:rsidRPr="00773991">
        <w:rPr>
          <w:rFonts w:cs="Times New Roman"/>
          <w:szCs w:val="28"/>
        </w:rPr>
        <w:t xml:space="preserve">. </w:t>
      </w:r>
      <w:r w:rsidRPr="00773991">
        <w:rPr>
          <w:rFonts w:eastAsia="Times New Roman" w:cs="Times New Roman"/>
          <w:szCs w:val="28"/>
        </w:rPr>
        <w:t>Trước khi tổ chức hội nghị tiếp xúc cử tri, Ban Thường trực Ủy ban MTTQ các cấp phối hợp</w:t>
      </w:r>
      <w:r w:rsidR="003C6715" w:rsidRPr="00773991">
        <w:rPr>
          <w:rFonts w:eastAsia="Times New Roman" w:cs="Times New Roman"/>
          <w:szCs w:val="28"/>
        </w:rPr>
        <w:t xml:space="preserve"> </w:t>
      </w:r>
      <w:r w:rsidRPr="00773991">
        <w:rPr>
          <w:rFonts w:eastAsia="Times New Roman" w:cs="Times New Roman"/>
          <w:szCs w:val="28"/>
        </w:rPr>
        <w:t>với Thường trực HĐND, UBND cùng cấp xây dựng kế hoạch tiếp xúc cử tri</w:t>
      </w:r>
      <w:r w:rsidR="003C6715" w:rsidRPr="00773991">
        <w:rPr>
          <w:rFonts w:eastAsia="Times New Roman" w:cs="Times New Roman"/>
          <w:szCs w:val="28"/>
        </w:rPr>
        <w:t xml:space="preserve"> </w:t>
      </w:r>
      <w:r w:rsidRPr="00773991">
        <w:rPr>
          <w:rFonts w:eastAsia="Times New Roman" w:cs="Times New Roman"/>
          <w:szCs w:val="28"/>
        </w:rPr>
        <w:t>cụ thể,</w:t>
      </w:r>
      <w:r w:rsidR="003C6715" w:rsidRPr="00773991">
        <w:rPr>
          <w:rFonts w:eastAsia="Times New Roman" w:cs="Times New Roman"/>
          <w:szCs w:val="28"/>
        </w:rPr>
        <w:t xml:space="preserve"> chi tiết;</w:t>
      </w:r>
      <w:r w:rsidRPr="00773991">
        <w:rPr>
          <w:rFonts w:eastAsia="Times New Roman" w:cs="Times New Roman"/>
          <w:szCs w:val="28"/>
        </w:rPr>
        <w:t xml:space="preserve"> bố trí thời gian, địa điểm phù hợp để cử tri có điều kiện tham gia đông đủ</w:t>
      </w:r>
      <w:r w:rsidR="003C6715" w:rsidRPr="00773991">
        <w:rPr>
          <w:rFonts w:eastAsia="Times New Roman" w:cs="Times New Roman"/>
          <w:szCs w:val="28"/>
        </w:rPr>
        <w:t xml:space="preserve">; tăng cường tiếp xúc tại các khu dân cư; hạn chế tiếp xúc </w:t>
      </w:r>
      <w:r w:rsidR="00A14621" w:rsidRPr="00773991">
        <w:rPr>
          <w:rFonts w:eastAsia="Times New Roman" w:cs="Times New Roman"/>
          <w:szCs w:val="28"/>
        </w:rPr>
        <w:t xml:space="preserve">với </w:t>
      </w:r>
      <w:r w:rsidR="003C6715" w:rsidRPr="00773991">
        <w:rPr>
          <w:rFonts w:eastAsia="Times New Roman" w:cs="Times New Roman"/>
          <w:szCs w:val="28"/>
        </w:rPr>
        <w:t>cử tri</w:t>
      </w:r>
      <w:r w:rsidR="00A14621" w:rsidRPr="00773991">
        <w:rPr>
          <w:rFonts w:eastAsia="Times New Roman" w:cs="Times New Roman"/>
          <w:szCs w:val="28"/>
        </w:rPr>
        <w:t xml:space="preserve"> đại diện</w:t>
      </w:r>
      <w:r w:rsidR="003C6715" w:rsidRPr="00773991">
        <w:rPr>
          <w:rFonts w:eastAsia="Times New Roman" w:cs="Times New Roman"/>
          <w:szCs w:val="28"/>
        </w:rPr>
        <w:t xml:space="preserve">. Chủ trì </w:t>
      </w:r>
      <w:r w:rsidR="00A14621" w:rsidRPr="00773991">
        <w:rPr>
          <w:rFonts w:eastAsia="Times New Roman" w:cs="Times New Roman"/>
          <w:szCs w:val="28"/>
        </w:rPr>
        <w:t xml:space="preserve">hội nghị </w:t>
      </w:r>
      <w:r w:rsidRPr="00773991">
        <w:rPr>
          <w:rFonts w:eastAsia="Times New Roman" w:cs="Times New Roman"/>
          <w:szCs w:val="28"/>
        </w:rPr>
        <w:t xml:space="preserve">điều hành </w:t>
      </w:r>
      <w:r w:rsidR="003C6715" w:rsidRPr="00773991">
        <w:rPr>
          <w:rFonts w:eastAsia="Times New Roman" w:cs="Times New Roman"/>
          <w:szCs w:val="28"/>
        </w:rPr>
        <w:t xml:space="preserve">cần linh hoạt, </w:t>
      </w:r>
      <w:r w:rsidR="00B25426" w:rsidRPr="00773991">
        <w:rPr>
          <w:rFonts w:eastAsia="Times New Roman" w:cs="Times New Roman"/>
          <w:szCs w:val="28"/>
        </w:rPr>
        <w:t xml:space="preserve">phần </w:t>
      </w:r>
      <w:r w:rsidR="003C6715" w:rsidRPr="00773991">
        <w:rPr>
          <w:rFonts w:eastAsia="Times New Roman" w:cs="Times New Roman"/>
          <w:szCs w:val="28"/>
        </w:rPr>
        <w:t>báo cáo tình hình kinh tế</w:t>
      </w:r>
      <w:r w:rsidR="00854D52">
        <w:rPr>
          <w:rFonts w:eastAsia="Times New Roman" w:cs="Times New Roman"/>
          <w:szCs w:val="28"/>
        </w:rPr>
        <w:t xml:space="preserve"> </w:t>
      </w:r>
      <w:r w:rsidR="003C6715" w:rsidRPr="00773991">
        <w:rPr>
          <w:rFonts w:eastAsia="Times New Roman" w:cs="Times New Roman"/>
          <w:szCs w:val="28"/>
        </w:rPr>
        <w:t>- xã hội của địa phương</w:t>
      </w:r>
      <w:r w:rsidR="00B25426" w:rsidRPr="00773991">
        <w:rPr>
          <w:rFonts w:eastAsia="Times New Roman" w:cs="Times New Roman"/>
          <w:szCs w:val="28"/>
        </w:rPr>
        <w:t xml:space="preserve"> và</w:t>
      </w:r>
      <w:r w:rsidR="003C6715" w:rsidRPr="00773991">
        <w:rPr>
          <w:rFonts w:eastAsia="Times New Roman" w:cs="Times New Roman"/>
          <w:szCs w:val="28"/>
        </w:rPr>
        <w:t xml:space="preserve"> nội dung chương trình kỳ họp cần ngắn gọn (</w:t>
      </w:r>
      <w:r w:rsidR="00B25426" w:rsidRPr="00773991">
        <w:rPr>
          <w:rFonts w:eastAsia="Times New Roman" w:cs="Times New Roman"/>
          <w:szCs w:val="28"/>
        </w:rPr>
        <w:t xml:space="preserve">báo cáo đầy đủ </w:t>
      </w:r>
      <w:r w:rsidR="0007181B" w:rsidRPr="00773991">
        <w:rPr>
          <w:rFonts w:eastAsia="Times New Roman" w:cs="Times New Roman"/>
          <w:szCs w:val="28"/>
        </w:rPr>
        <w:t>khuyến khích</w:t>
      </w:r>
      <w:r w:rsidR="003C6715" w:rsidRPr="00773991">
        <w:rPr>
          <w:rFonts w:eastAsia="Times New Roman" w:cs="Times New Roman"/>
          <w:szCs w:val="28"/>
        </w:rPr>
        <w:t xml:space="preserve"> in</w:t>
      </w:r>
      <w:r w:rsidR="00B25426" w:rsidRPr="00773991">
        <w:rPr>
          <w:rFonts w:eastAsia="Times New Roman" w:cs="Times New Roman"/>
          <w:szCs w:val="28"/>
        </w:rPr>
        <w:t xml:space="preserve"> thành</w:t>
      </w:r>
      <w:r w:rsidR="003C6715" w:rsidRPr="00773991">
        <w:rPr>
          <w:rFonts w:eastAsia="Times New Roman" w:cs="Times New Roman"/>
          <w:szCs w:val="28"/>
        </w:rPr>
        <w:t xml:space="preserve"> v</w:t>
      </w:r>
      <w:r w:rsidR="00B25426" w:rsidRPr="00773991">
        <w:rPr>
          <w:rFonts w:eastAsia="Times New Roman" w:cs="Times New Roman"/>
          <w:szCs w:val="28"/>
        </w:rPr>
        <w:t>ă</w:t>
      </w:r>
      <w:r w:rsidR="0007181B" w:rsidRPr="00773991">
        <w:rPr>
          <w:rFonts w:eastAsia="Times New Roman" w:cs="Times New Roman"/>
          <w:szCs w:val="28"/>
        </w:rPr>
        <w:t>n bản để chuyển</w:t>
      </w:r>
      <w:r w:rsidR="00B25426" w:rsidRPr="00773991">
        <w:rPr>
          <w:rFonts w:eastAsia="Times New Roman" w:cs="Times New Roman"/>
          <w:szCs w:val="28"/>
        </w:rPr>
        <w:t xml:space="preserve"> đến cử tri</w:t>
      </w:r>
      <w:r w:rsidR="0007181B" w:rsidRPr="00773991">
        <w:rPr>
          <w:rFonts w:eastAsia="Times New Roman" w:cs="Times New Roman"/>
          <w:szCs w:val="28"/>
        </w:rPr>
        <w:t xml:space="preserve"> nghiên cứu</w:t>
      </w:r>
      <w:r w:rsidR="003C6715" w:rsidRPr="00773991">
        <w:rPr>
          <w:rFonts w:eastAsia="Times New Roman" w:cs="Times New Roman"/>
          <w:szCs w:val="28"/>
        </w:rPr>
        <w:t>);</w:t>
      </w:r>
      <w:r w:rsidRPr="00773991">
        <w:rPr>
          <w:rFonts w:eastAsia="Times New Roman" w:cs="Times New Roman"/>
          <w:szCs w:val="28"/>
        </w:rPr>
        <w:t xml:space="preserve"> dành nhiều thời gian để cử tri </w:t>
      </w:r>
      <w:r w:rsidR="003C6715" w:rsidRPr="00773991">
        <w:rPr>
          <w:rFonts w:eastAsia="Times New Roman" w:cs="Times New Roman"/>
          <w:szCs w:val="28"/>
        </w:rPr>
        <w:t xml:space="preserve">phát biểu, </w:t>
      </w:r>
      <w:r w:rsidRPr="00773991">
        <w:rPr>
          <w:rFonts w:eastAsia="Times New Roman" w:cs="Times New Roman"/>
          <w:szCs w:val="28"/>
        </w:rPr>
        <w:t>phản ánh nguyện vọng, đề xuất ý kiến, kiến nghị</w:t>
      </w:r>
      <w:r w:rsidR="003C6715" w:rsidRPr="00773991">
        <w:rPr>
          <w:rFonts w:eastAsia="Times New Roman" w:cs="Times New Roman"/>
          <w:szCs w:val="28"/>
        </w:rPr>
        <w:t xml:space="preserve"> và để </w:t>
      </w:r>
      <w:r w:rsidRPr="00773991">
        <w:rPr>
          <w:rFonts w:eastAsia="Times New Roman" w:cs="Times New Roman"/>
          <w:szCs w:val="28"/>
        </w:rPr>
        <w:t>đại biểu</w:t>
      </w:r>
      <w:r w:rsidR="003C6715" w:rsidRPr="00773991">
        <w:rPr>
          <w:rFonts w:eastAsia="Times New Roman" w:cs="Times New Roman"/>
          <w:szCs w:val="28"/>
        </w:rPr>
        <w:t xml:space="preserve"> cũng như các cơ quan</w:t>
      </w:r>
      <w:r w:rsidRPr="00773991">
        <w:rPr>
          <w:rFonts w:eastAsia="Times New Roman" w:cs="Times New Roman"/>
          <w:szCs w:val="28"/>
        </w:rPr>
        <w:t xml:space="preserve"> báo cáo kết quả giải quyết ý kiến, kiến nghị của cử tri. </w:t>
      </w:r>
      <w:r w:rsidR="003C6715" w:rsidRPr="00773991">
        <w:rPr>
          <w:rFonts w:eastAsia="Times New Roman" w:cs="Times New Roman"/>
          <w:szCs w:val="28"/>
        </w:rPr>
        <w:t>Tăng cường tiếp thu, giải trình ngay tại hội nghị</w:t>
      </w:r>
      <w:r w:rsidR="00AC20C0" w:rsidRPr="00773991">
        <w:rPr>
          <w:rFonts w:eastAsia="Times New Roman" w:cs="Times New Roman"/>
          <w:szCs w:val="28"/>
        </w:rPr>
        <w:t xml:space="preserve">, </w:t>
      </w:r>
      <w:r w:rsidR="00AC20C0" w:rsidRPr="00773991">
        <w:rPr>
          <w:rFonts w:eastAsia="Times New Roman" w:cs="Times New Roman"/>
          <w:szCs w:val="28"/>
        </w:rPr>
        <w:lastRenderedPageBreak/>
        <w:t xml:space="preserve">nên </w:t>
      </w:r>
      <w:r w:rsidR="00B67C6C" w:rsidRPr="00773991">
        <w:rPr>
          <w:rFonts w:eastAsia="Times New Roman" w:cs="Times New Roman"/>
          <w:szCs w:val="28"/>
        </w:rPr>
        <w:t>mời</w:t>
      </w:r>
      <w:r w:rsidR="00AC20C0" w:rsidRPr="00773991">
        <w:rPr>
          <w:rFonts w:eastAsia="Times New Roman" w:cs="Times New Roman"/>
          <w:szCs w:val="28"/>
        </w:rPr>
        <w:t xml:space="preserve"> đại biểu Quốc hội (hoặc </w:t>
      </w:r>
      <w:r w:rsidR="00B67C6C" w:rsidRPr="00773991">
        <w:rPr>
          <w:rFonts w:eastAsia="Times New Roman" w:cs="Times New Roman"/>
          <w:szCs w:val="28"/>
        </w:rPr>
        <w:t xml:space="preserve">đại biểu </w:t>
      </w:r>
      <w:r w:rsidR="00AC20C0" w:rsidRPr="00773991">
        <w:rPr>
          <w:rFonts w:eastAsia="Times New Roman" w:cs="Times New Roman"/>
          <w:szCs w:val="28"/>
        </w:rPr>
        <w:t>HĐND tỉnh) tham gia chủ trì hội nghị và tiếp thu, giải trình ý kiến của cử tri.</w:t>
      </w:r>
    </w:p>
    <w:p w:rsidR="00D24694" w:rsidRPr="00773991" w:rsidRDefault="003C6715" w:rsidP="00E8038A">
      <w:pPr>
        <w:spacing w:before="60" w:after="60" w:line="288" w:lineRule="auto"/>
        <w:ind w:firstLine="720"/>
        <w:jc w:val="both"/>
        <w:rPr>
          <w:rFonts w:cs="Times New Roman"/>
          <w:b/>
          <w:szCs w:val="28"/>
        </w:rPr>
      </w:pPr>
      <w:r w:rsidRPr="00773991">
        <w:rPr>
          <w:rFonts w:cs="Times New Roman"/>
          <w:b/>
          <w:szCs w:val="28"/>
        </w:rPr>
        <w:t>2</w:t>
      </w:r>
      <w:r w:rsidR="00ED03E7" w:rsidRPr="00773991">
        <w:rPr>
          <w:rFonts w:cs="Times New Roman"/>
          <w:b/>
          <w:szCs w:val="28"/>
        </w:rPr>
        <w:t xml:space="preserve">. </w:t>
      </w:r>
      <w:r w:rsidR="0042648A" w:rsidRPr="00773991">
        <w:rPr>
          <w:rFonts w:eastAsia="Times New Roman" w:cs="Times New Roman"/>
          <w:szCs w:val="28"/>
        </w:rPr>
        <w:t>Ban Thường trực Ủy ban MTTQ các cấp</w:t>
      </w:r>
      <w:r w:rsidR="00E376BB" w:rsidRPr="00773991">
        <w:rPr>
          <w:rFonts w:eastAsia="Times New Roman" w:cs="Times New Roman"/>
          <w:szCs w:val="28"/>
        </w:rPr>
        <w:t xml:space="preserve"> tiếp tục</w:t>
      </w:r>
      <w:r w:rsidR="0042648A" w:rsidRPr="00773991">
        <w:rPr>
          <w:rFonts w:eastAsia="Times New Roman" w:cs="Times New Roman"/>
          <w:szCs w:val="28"/>
        </w:rPr>
        <w:t xml:space="preserve"> phối hợp</w:t>
      </w:r>
      <w:r w:rsidR="00E376BB" w:rsidRPr="00773991">
        <w:rPr>
          <w:rFonts w:eastAsia="Times New Roman" w:cs="Times New Roman"/>
          <w:szCs w:val="28"/>
        </w:rPr>
        <w:t xml:space="preserve"> chặt chẽ với các cơ quan, tổ chức hữu quan</w:t>
      </w:r>
      <w:r w:rsidR="0042648A" w:rsidRPr="00773991">
        <w:rPr>
          <w:rFonts w:eastAsia="Times New Roman" w:cs="Times New Roman"/>
          <w:szCs w:val="28"/>
        </w:rPr>
        <w:t xml:space="preserve"> tổ chức h</w:t>
      </w:r>
      <w:r w:rsidR="00E376BB" w:rsidRPr="00773991">
        <w:rPr>
          <w:rFonts w:eastAsia="Times New Roman" w:cs="Times New Roman"/>
          <w:szCs w:val="28"/>
        </w:rPr>
        <w:t>oạt động tiếp xúc cử tri</w:t>
      </w:r>
      <w:r w:rsidR="007F7732" w:rsidRPr="00773991">
        <w:rPr>
          <w:rFonts w:eastAsia="Times New Roman" w:cs="Times New Roman"/>
          <w:szCs w:val="28"/>
        </w:rPr>
        <w:t xml:space="preserve"> đảm bảo dân chủ, công khai và được thực hiện theo </w:t>
      </w:r>
      <w:r w:rsidR="00F25BF5" w:rsidRPr="00773991">
        <w:rPr>
          <w:rFonts w:eastAsia="Times New Roman" w:cs="Times New Roman"/>
          <w:szCs w:val="28"/>
        </w:rPr>
        <w:t>đúng các quy định của pháp luật; v</w:t>
      </w:r>
      <w:r w:rsidR="007F7732" w:rsidRPr="00773991">
        <w:rPr>
          <w:rFonts w:eastAsia="Times New Roman" w:cs="Times New Roman"/>
          <w:szCs w:val="28"/>
        </w:rPr>
        <w:t>iệc thảo luận, trao đổi tại hội nghị đảm bảo bình đẳng giữa đại biểu với c</w:t>
      </w:r>
      <w:r w:rsidR="00F25BF5" w:rsidRPr="00773991">
        <w:rPr>
          <w:rFonts w:eastAsia="Times New Roman" w:cs="Times New Roman"/>
          <w:szCs w:val="28"/>
        </w:rPr>
        <w:t>ử tri và giữa cử tri với nhau; việc tiếp thu,</w:t>
      </w:r>
      <w:r w:rsidR="007F7732" w:rsidRPr="00773991">
        <w:rPr>
          <w:rFonts w:eastAsia="Times New Roman" w:cs="Times New Roman"/>
          <w:szCs w:val="28"/>
        </w:rPr>
        <w:t xml:space="preserve"> giải trình, trả lời ý kiến</w:t>
      </w:r>
      <w:r w:rsidR="00F25BF5" w:rsidRPr="00773991">
        <w:rPr>
          <w:rFonts w:eastAsia="Times New Roman" w:cs="Times New Roman"/>
          <w:szCs w:val="28"/>
        </w:rPr>
        <w:t>, kiến nghị của</w:t>
      </w:r>
      <w:r w:rsidR="007F7732" w:rsidRPr="00773991">
        <w:rPr>
          <w:rFonts w:eastAsia="Times New Roman" w:cs="Times New Roman"/>
          <w:szCs w:val="28"/>
        </w:rPr>
        <w:t xml:space="preserve"> cử tri phải đảm bảo trung thực, </w:t>
      </w:r>
      <w:r w:rsidR="00E26788" w:rsidRPr="00773991">
        <w:rPr>
          <w:rFonts w:eastAsia="Times New Roman" w:cs="Times New Roman"/>
          <w:szCs w:val="28"/>
        </w:rPr>
        <w:t>chính xác, khách quan, kịp thời;</w:t>
      </w:r>
      <w:r w:rsidR="007F7732" w:rsidRPr="00773991">
        <w:rPr>
          <w:rFonts w:eastAsia="Times New Roman" w:cs="Times New Roman"/>
          <w:szCs w:val="28"/>
        </w:rPr>
        <w:t xml:space="preserve"> cùng phối hợp tạo điều kiện cho đại biểu thực hiện tốt nhiệm vụ tiếp xúc cử tri theo quy định của pháp luật</w:t>
      </w:r>
      <w:r w:rsidR="00E376BB" w:rsidRPr="00773991">
        <w:rPr>
          <w:rFonts w:cs="Times New Roman"/>
          <w:szCs w:val="28"/>
        </w:rPr>
        <w:t>.</w:t>
      </w:r>
      <w:r w:rsidR="00D24694" w:rsidRPr="00773991">
        <w:rPr>
          <w:rFonts w:eastAsia="Times New Roman" w:cs="Times New Roman"/>
          <w:szCs w:val="28"/>
        </w:rPr>
        <w:t xml:space="preserve"> Đại biểu thực hiện chế độ tiếp xúc cử tri thường xuyên trước và sau các kỳ họp (Quốc hội, Hội đồng nhân dân các cấp); tiếp xúc cử tri theo chuyên đề</w:t>
      </w:r>
      <w:r w:rsidR="001672CE" w:rsidRPr="00773991">
        <w:rPr>
          <w:rFonts w:eastAsia="Times New Roman" w:cs="Times New Roman"/>
          <w:szCs w:val="28"/>
        </w:rPr>
        <w:t>, lĩnh vực</w:t>
      </w:r>
      <w:r w:rsidR="00362BF9" w:rsidRPr="00773991">
        <w:rPr>
          <w:rFonts w:eastAsia="Times New Roman" w:cs="Times New Roman"/>
          <w:szCs w:val="28"/>
        </w:rPr>
        <w:t>;</w:t>
      </w:r>
      <w:r w:rsidR="00D24694" w:rsidRPr="00773991">
        <w:rPr>
          <w:rFonts w:eastAsia="Times New Roman" w:cs="Times New Roman"/>
          <w:szCs w:val="28"/>
        </w:rPr>
        <w:t xml:space="preserve"> trực tiếp gặp gỡ cử tri</w:t>
      </w:r>
      <w:r w:rsidR="00362BF9" w:rsidRPr="00773991">
        <w:rPr>
          <w:rFonts w:eastAsia="Times New Roman" w:cs="Times New Roman"/>
          <w:szCs w:val="28"/>
        </w:rPr>
        <w:t xml:space="preserve"> hoặc nhóm cử tri</w:t>
      </w:r>
      <w:r w:rsidR="00D24694" w:rsidRPr="00773991">
        <w:rPr>
          <w:rFonts w:eastAsia="Times New Roman" w:cs="Times New Roman"/>
          <w:szCs w:val="28"/>
        </w:rPr>
        <w:t xml:space="preserve"> để tìm hiểu tâm tư, nguyện vọng của cử tri và những vấn đề mà đại biểu quan tâm.</w:t>
      </w:r>
    </w:p>
    <w:p w:rsidR="00D24694" w:rsidRPr="00773991" w:rsidRDefault="003C6715" w:rsidP="00E8038A">
      <w:pPr>
        <w:spacing w:before="60" w:after="60" w:line="288" w:lineRule="auto"/>
        <w:ind w:firstLine="720"/>
        <w:jc w:val="both"/>
        <w:rPr>
          <w:rFonts w:cs="Times New Roman"/>
          <w:szCs w:val="28"/>
        </w:rPr>
      </w:pPr>
      <w:r w:rsidRPr="00773991">
        <w:rPr>
          <w:rFonts w:eastAsia="Times New Roman" w:cs="Times New Roman"/>
          <w:b/>
          <w:szCs w:val="28"/>
        </w:rPr>
        <w:t>3.</w:t>
      </w:r>
      <w:r w:rsidR="00D24694" w:rsidRPr="00773991">
        <w:rPr>
          <w:rFonts w:eastAsia="Times New Roman" w:cs="Times New Roman"/>
          <w:szCs w:val="28"/>
        </w:rPr>
        <w:t xml:space="preserve"> Căn cứ vào tình hình thực tế ở từng địa phương,</w:t>
      </w:r>
      <w:r w:rsidR="007F7F6C" w:rsidRPr="00773991">
        <w:rPr>
          <w:rFonts w:eastAsia="Times New Roman" w:cs="Times New Roman"/>
          <w:szCs w:val="28"/>
        </w:rPr>
        <w:t xml:space="preserve"> từng thời điểm, có thể</w:t>
      </w:r>
      <w:r w:rsidR="00EE57B4" w:rsidRPr="00773991">
        <w:rPr>
          <w:rFonts w:eastAsia="Times New Roman" w:cs="Times New Roman"/>
          <w:szCs w:val="28"/>
        </w:rPr>
        <w:t xml:space="preserve"> tổ chức</w:t>
      </w:r>
      <w:r w:rsidR="00D24694" w:rsidRPr="00773991">
        <w:rPr>
          <w:rFonts w:eastAsia="Times New Roman" w:cs="Times New Roman"/>
          <w:szCs w:val="28"/>
        </w:rPr>
        <w:t xml:space="preserve"> tiếp xúc </w:t>
      </w:r>
      <w:r w:rsidR="00EE57B4" w:rsidRPr="00773991">
        <w:rPr>
          <w:rFonts w:eastAsia="Times New Roman" w:cs="Times New Roman"/>
          <w:szCs w:val="28"/>
        </w:rPr>
        <w:t>cử tri</w:t>
      </w:r>
      <w:r w:rsidR="007F7F6C" w:rsidRPr="00773991">
        <w:rPr>
          <w:rFonts w:eastAsia="Times New Roman" w:cs="Times New Roman"/>
          <w:szCs w:val="28"/>
        </w:rPr>
        <w:t xml:space="preserve"> đồng thời</w:t>
      </w:r>
      <w:r w:rsidR="00EE57B4" w:rsidRPr="00773991">
        <w:rPr>
          <w:rFonts w:eastAsia="Times New Roman" w:cs="Times New Roman"/>
          <w:szCs w:val="28"/>
        </w:rPr>
        <w:t xml:space="preserve"> với đại biểu Quốc hội,</w:t>
      </w:r>
      <w:r w:rsidR="00B81C6D" w:rsidRPr="00773991">
        <w:rPr>
          <w:rFonts w:eastAsia="Times New Roman" w:cs="Times New Roman"/>
          <w:szCs w:val="28"/>
        </w:rPr>
        <w:t xml:space="preserve"> đại biểu HĐND cấp tỉnh;</w:t>
      </w:r>
      <w:r w:rsidR="00EE57B4" w:rsidRPr="00773991">
        <w:rPr>
          <w:rFonts w:cs="Times New Roman"/>
          <w:szCs w:val="28"/>
        </w:rPr>
        <w:t xml:space="preserve"> </w:t>
      </w:r>
      <w:r w:rsidR="00D24694" w:rsidRPr="00773991">
        <w:rPr>
          <w:rFonts w:cs="Times New Roman"/>
          <w:szCs w:val="28"/>
        </w:rPr>
        <w:t>tổ chức tiếp xúc cử tri giữa đại biểu HĐND 2 cấp </w:t>
      </w:r>
      <w:r w:rsidR="00D24694" w:rsidRPr="00773991">
        <w:rPr>
          <w:rStyle w:val="Emphasis"/>
          <w:rFonts w:cs="Times New Roman"/>
          <w:i w:val="0"/>
          <w:szCs w:val="28"/>
        </w:rPr>
        <w:t>(</w:t>
      </w:r>
      <w:r w:rsidR="00F25BF5" w:rsidRPr="00773991">
        <w:rPr>
          <w:rStyle w:val="Emphasis"/>
          <w:rFonts w:cs="Times New Roman"/>
          <w:i w:val="0"/>
          <w:szCs w:val="28"/>
        </w:rPr>
        <w:t xml:space="preserve">cấp </w:t>
      </w:r>
      <w:r w:rsidR="00D24694" w:rsidRPr="00773991">
        <w:rPr>
          <w:rStyle w:val="Emphasis"/>
          <w:rFonts w:cs="Times New Roman"/>
          <w:i w:val="0"/>
          <w:szCs w:val="28"/>
        </w:rPr>
        <w:t>tỉ</w:t>
      </w:r>
      <w:r w:rsidR="00F25BF5" w:rsidRPr="00773991">
        <w:rPr>
          <w:rStyle w:val="Emphasis"/>
          <w:rFonts w:cs="Times New Roman"/>
          <w:i w:val="0"/>
          <w:szCs w:val="28"/>
        </w:rPr>
        <w:t>nh - cấp</w:t>
      </w:r>
      <w:r w:rsidR="00D24694" w:rsidRPr="00773991">
        <w:rPr>
          <w:rStyle w:val="Emphasis"/>
          <w:rFonts w:cs="Times New Roman"/>
          <w:i w:val="0"/>
          <w:szCs w:val="28"/>
        </w:rPr>
        <w:t xml:space="preserve"> huyện</w:t>
      </w:r>
      <w:r w:rsidR="00F25BF5" w:rsidRPr="00773991">
        <w:rPr>
          <w:rStyle w:val="Emphasis"/>
          <w:rFonts w:cs="Times New Roman"/>
          <w:i w:val="0"/>
          <w:szCs w:val="28"/>
        </w:rPr>
        <w:t xml:space="preserve"> hoặc cấp huyện</w:t>
      </w:r>
      <w:r w:rsidR="00F016D5">
        <w:rPr>
          <w:rStyle w:val="Emphasis"/>
          <w:rFonts w:cs="Times New Roman"/>
          <w:i w:val="0"/>
          <w:szCs w:val="28"/>
        </w:rPr>
        <w:t xml:space="preserve"> </w:t>
      </w:r>
      <w:r w:rsidR="00F25BF5" w:rsidRPr="00773991">
        <w:rPr>
          <w:rStyle w:val="Emphasis"/>
          <w:rFonts w:cs="Times New Roman"/>
          <w:i w:val="0"/>
          <w:szCs w:val="28"/>
        </w:rPr>
        <w:t>- cấp xã</w:t>
      </w:r>
      <w:r w:rsidR="00D24694" w:rsidRPr="00773991">
        <w:rPr>
          <w:rStyle w:val="Emphasis"/>
          <w:rFonts w:cs="Times New Roman"/>
          <w:i w:val="0"/>
          <w:szCs w:val="28"/>
        </w:rPr>
        <w:t>)</w:t>
      </w:r>
      <w:r w:rsidR="00E376BB" w:rsidRPr="00773991">
        <w:rPr>
          <w:rFonts w:cs="Times New Roman"/>
          <w:i/>
          <w:szCs w:val="28"/>
        </w:rPr>
        <w:t>.</w:t>
      </w:r>
      <w:r w:rsidR="00D24694" w:rsidRPr="00773991">
        <w:rPr>
          <w:rStyle w:val="Emphasis"/>
          <w:rFonts w:cs="Times New Roman"/>
          <w:bCs/>
          <w:i w:val="0"/>
          <w:szCs w:val="28"/>
        </w:rPr>
        <w:t xml:space="preserve"> </w:t>
      </w:r>
      <w:r w:rsidR="00B81C6D" w:rsidRPr="00773991">
        <w:rPr>
          <w:rStyle w:val="Emphasis"/>
          <w:rFonts w:cs="Times New Roman"/>
          <w:bCs/>
          <w:i w:val="0"/>
          <w:szCs w:val="28"/>
        </w:rPr>
        <w:t>Ban Thường trực Ủy ban MTTQ các cấp phối hợp với Thường trực HĐND, UBND cùng cấp và các cơ quan hữu quan tiếp tục</w:t>
      </w:r>
      <w:r w:rsidR="00D24694" w:rsidRPr="00773991">
        <w:rPr>
          <w:rFonts w:cs="Times New Roman"/>
          <w:szCs w:val="28"/>
        </w:rPr>
        <w:t xml:space="preserve"> đổi mới hình thức tiếp xúc cử tri. Tăng cường tổ chức tiếp xúc cử tri theo chuyên đề, lĩnh vực. Tùy theo điều kiện cụ thể,</w:t>
      </w:r>
      <w:r w:rsidR="00692620" w:rsidRPr="00773991">
        <w:rPr>
          <w:rFonts w:cs="Times New Roman"/>
          <w:szCs w:val="28"/>
        </w:rPr>
        <w:t xml:space="preserve"> có thể tổ chức cho đại biểu</w:t>
      </w:r>
      <w:r w:rsidR="00D24694" w:rsidRPr="00773991">
        <w:rPr>
          <w:rFonts w:cs="Times New Roman"/>
          <w:szCs w:val="28"/>
        </w:rPr>
        <w:t xml:space="preserve"> trực tiếp gặp gỡ, liên hệ với cử tri</w:t>
      </w:r>
      <w:r w:rsidR="00687437" w:rsidRPr="00773991">
        <w:rPr>
          <w:rFonts w:cs="Times New Roman"/>
          <w:szCs w:val="28"/>
        </w:rPr>
        <w:t xml:space="preserve"> (hoặc nhóm cử tri)</w:t>
      </w:r>
      <w:r w:rsidR="00D24694" w:rsidRPr="00773991">
        <w:rPr>
          <w:rFonts w:cs="Times New Roman"/>
          <w:szCs w:val="28"/>
        </w:rPr>
        <w:t xml:space="preserve"> để tìm hiểu tâm tư, nguyện vọng của cử tri và những vấn đề mà đại biểu quan tâm. Tổ chức tiếp xúc cử tri trực tiếp h</w:t>
      </w:r>
      <w:r w:rsidR="00692620" w:rsidRPr="00773991">
        <w:rPr>
          <w:rFonts w:cs="Times New Roman"/>
          <w:szCs w:val="28"/>
        </w:rPr>
        <w:t>oặc thông qua MTTQ các cấp</w:t>
      </w:r>
      <w:r w:rsidR="00D24694" w:rsidRPr="00773991">
        <w:rPr>
          <w:rFonts w:cs="Times New Roman"/>
          <w:szCs w:val="28"/>
        </w:rPr>
        <w:t xml:space="preserve"> tiếp nhận, thu thập ý kiến, kiến nghị của cử tri.</w:t>
      </w:r>
      <w:r w:rsidR="006F4075" w:rsidRPr="00773991">
        <w:rPr>
          <w:rFonts w:cs="Times New Roman"/>
          <w:szCs w:val="28"/>
        </w:rPr>
        <w:t xml:space="preserve"> Nâng cao hơn nữa chất lượng, hiệu quả</w:t>
      </w:r>
      <w:r w:rsidR="009062BC" w:rsidRPr="00773991">
        <w:rPr>
          <w:rFonts w:cs="Times New Roman"/>
          <w:szCs w:val="28"/>
        </w:rPr>
        <w:t xml:space="preserve"> công tác</w:t>
      </w:r>
      <w:r w:rsidR="006F4075" w:rsidRPr="00773991">
        <w:rPr>
          <w:rFonts w:cs="Times New Roman"/>
          <w:szCs w:val="28"/>
        </w:rPr>
        <w:t xml:space="preserve"> tiếp công dân,</w:t>
      </w:r>
      <w:r w:rsidR="006F4075" w:rsidRPr="00773991">
        <w:rPr>
          <w:rFonts w:cs="Times New Roman"/>
          <w:szCs w:val="28"/>
          <w:shd w:val="clear" w:color="auto" w:fill="FFFFFF"/>
        </w:rPr>
        <w:t xml:space="preserve"> tiếp nhận và xử lý đơn thư khiếu nại, tố cáo của công dân, hạn chế tình trạng tiếp nhận và chuyển đơn của công dân đến cơ quan chức năng nhiều lần. </w:t>
      </w:r>
    </w:p>
    <w:p w:rsidR="00F1720B" w:rsidRPr="00773991" w:rsidRDefault="00F1720B" w:rsidP="00E8038A">
      <w:pPr>
        <w:pStyle w:val="NormalWeb"/>
        <w:shd w:val="clear" w:color="auto" w:fill="FFFFFF"/>
        <w:spacing w:before="60" w:beforeAutospacing="0" w:after="60" w:afterAutospacing="0" w:line="288" w:lineRule="auto"/>
        <w:ind w:firstLine="720"/>
        <w:jc w:val="both"/>
        <w:textAlignment w:val="baseline"/>
        <w:rPr>
          <w:bCs/>
          <w:sz w:val="28"/>
          <w:szCs w:val="28"/>
        </w:rPr>
      </w:pPr>
      <w:r w:rsidRPr="00773991">
        <w:rPr>
          <w:b/>
          <w:bCs/>
          <w:sz w:val="28"/>
          <w:szCs w:val="28"/>
        </w:rPr>
        <w:t>4.</w:t>
      </w:r>
      <w:r w:rsidR="00826497" w:rsidRPr="00773991">
        <w:rPr>
          <w:bCs/>
          <w:sz w:val="28"/>
          <w:szCs w:val="28"/>
        </w:rPr>
        <w:t xml:space="preserve"> Nâng cao chất lượng báo cáo kết quả tiếp xúc cử tri</w:t>
      </w:r>
      <w:r w:rsidR="005C1F88" w:rsidRPr="00773991">
        <w:rPr>
          <w:bCs/>
          <w:sz w:val="28"/>
          <w:szCs w:val="28"/>
        </w:rPr>
        <w:t>,</w:t>
      </w:r>
      <w:r w:rsidR="005C1F88" w:rsidRPr="00773991">
        <w:rPr>
          <w:sz w:val="28"/>
          <w:szCs w:val="28"/>
        </w:rPr>
        <w:t xml:space="preserve"> tổng hợp ý kiến, kiến nghị của cử tri, phân loại chuyển đến cơ quan có thẩm quyền; theo dõi, đôn đốc các cơ quan giải quyết các ý kiến, kiến nghị của cử tri và gửi báo cáo đến các cơ quan có thẩm quyền theo quy định của pháp luật.</w:t>
      </w:r>
    </w:p>
    <w:p w:rsidR="00177A8F" w:rsidRPr="00773991" w:rsidRDefault="00C53D5A" w:rsidP="00E8038A">
      <w:pPr>
        <w:spacing w:before="60" w:after="60" w:line="288" w:lineRule="auto"/>
        <w:ind w:firstLine="720"/>
        <w:jc w:val="both"/>
        <w:rPr>
          <w:rFonts w:eastAsia="Times New Roman" w:cs="Times New Roman"/>
          <w:szCs w:val="28"/>
        </w:rPr>
      </w:pPr>
      <w:r w:rsidRPr="00773991">
        <w:rPr>
          <w:rFonts w:eastAsia="Times New Roman" w:cs="Times New Roman"/>
          <w:b/>
          <w:bCs/>
          <w:szCs w:val="28"/>
        </w:rPr>
        <w:t>5</w:t>
      </w:r>
      <w:r w:rsidRPr="00773991">
        <w:rPr>
          <w:rFonts w:eastAsia="Times New Roman" w:cs="Times New Roman"/>
          <w:bCs/>
          <w:szCs w:val="28"/>
        </w:rPr>
        <w:t>.</w:t>
      </w:r>
      <w:r w:rsidR="00885533" w:rsidRPr="00773991">
        <w:rPr>
          <w:rFonts w:eastAsia="Times New Roman" w:cs="Times New Roman"/>
          <w:bCs/>
          <w:szCs w:val="28"/>
        </w:rPr>
        <w:t xml:space="preserve"> </w:t>
      </w:r>
      <w:r w:rsidR="00715A72" w:rsidRPr="00773991">
        <w:rPr>
          <w:rFonts w:eastAsia="Times New Roman" w:cs="Times New Roman"/>
          <w:bCs/>
          <w:szCs w:val="28"/>
        </w:rPr>
        <w:t>Tiếp tục n</w:t>
      </w:r>
      <w:r w:rsidR="00885533" w:rsidRPr="00773991">
        <w:rPr>
          <w:rFonts w:eastAsia="Times New Roman" w:cs="Times New Roman"/>
          <w:bCs/>
          <w:szCs w:val="28"/>
        </w:rPr>
        <w:t>âng cao chất lượng công tác</w:t>
      </w:r>
      <w:r w:rsidR="00212D4B" w:rsidRPr="00773991">
        <w:rPr>
          <w:rFonts w:eastAsia="Times New Roman" w:cs="Times New Roman"/>
          <w:bCs/>
          <w:szCs w:val="28"/>
        </w:rPr>
        <w:t xml:space="preserve"> giám sát kết quả tiếp xúc cử tri</w:t>
      </w:r>
      <w:r w:rsidR="009408BC" w:rsidRPr="00773991">
        <w:rPr>
          <w:rFonts w:eastAsia="Times New Roman" w:cs="Times New Roman"/>
          <w:bCs/>
          <w:szCs w:val="28"/>
        </w:rPr>
        <w:t xml:space="preserve">, </w:t>
      </w:r>
      <w:r w:rsidR="00B66B70" w:rsidRPr="00773991">
        <w:rPr>
          <w:rFonts w:eastAsia="Times New Roman" w:cs="Times New Roman"/>
          <w:bCs/>
          <w:szCs w:val="28"/>
        </w:rPr>
        <w:t>đồ</w:t>
      </w:r>
      <w:r w:rsidR="009408BC" w:rsidRPr="00773991">
        <w:rPr>
          <w:rFonts w:eastAsia="Times New Roman" w:cs="Times New Roman"/>
          <w:bCs/>
          <w:szCs w:val="28"/>
        </w:rPr>
        <w:t>ng thời giám sát</w:t>
      </w:r>
      <w:r w:rsidRPr="00773991">
        <w:rPr>
          <w:rFonts w:eastAsia="Times New Roman" w:cs="Times New Roman"/>
          <w:bCs/>
          <w:szCs w:val="28"/>
        </w:rPr>
        <w:t xml:space="preserve"> </w:t>
      </w:r>
      <w:r w:rsidRPr="00773991">
        <w:rPr>
          <w:rFonts w:eastAsia="Times New Roman" w:cs="Times New Roman"/>
          <w:szCs w:val="28"/>
        </w:rPr>
        <w:t>việc thực hiện nhiệm vụ tiếp xúc cử tri của</w:t>
      </w:r>
      <w:r w:rsidR="00A661D3" w:rsidRPr="00773991">
        <w:rPr>
          <w:rFonts w:eastAsia="Times New Roman" w:cs="Times New Roman"/>
          <w:szCs w:val="28"/>
        </w:rPr>
        <w:t xml:space="preserve"> các</w:t>
      </w:r>
      <w:r w:rsidRPr="00773991">
        <w:rPr>
          <w:rFonts w:eastAsia="Times New Roman" w:cs="Times New Roman"/>
          <w:szCs w:val="28"/>
        </w:rPr>
        <w:t xml:space="preserve"> đại biểu</w:t>
      </w:r>
      <w:r w:rsidR="00A436AA" w:rsidRPr="00773991">
        <w:rPr>
          <w:rFonts w:eastAsia="Times New Roman" w:cs="Times New Roman"/>
          <w:szCs w:val="28"/>
        </w:rPr>
        <w:t>; giám sát việc thực hiện các vấn đề đã hứa của các cơ quan chức năng.</w:t>
      </w:r>
      <w:r w:rsidR="002F1FE8" w:rsidRPr="00773991">
        <w:rPr>
          <w:rFonts w:eastAsia="Times New Roman" w:cs="Times New Roman"/>
          <w:szCs w:val="28"/>
        </w:rPr>
        <w:t xml:space="preserve"> Ban Thường trực </w:t>
      </w:r>
      <w:r w:rsidR="002F1FE8" w:rsidRPr="00773991">
        <w:rPr>
          <w:rFonts w:eastAsia="Times New Roman" w:cs="Times New Roman"/>
          <w:szCs w:val="28"/>
          <w:shd w:val="clear" w:color="auto" w:fill="FFFFFF"/>
        </w:rPr>
        <w:t>Ủy ban</w:t>
      </w:r>
      <w:r w:rsidR="002F1FE8" w:rsidRPr="00773991">
        <w:rPr>
          <w:rFonts w:eastAsia="Times New Roman" w:cs="Times New Roman"/>
          <w:szCs w:val="28"/>
        </w:rPr>
        <w:t> MTTQ các cấp phối hợp với Thường trực HĐND cùng cấp lựa chọn những vấn đề</w:t>
      </w:r>
      <w:r w:rsidR="00AC51C7" w:rsidRPr="00773991">
        <w:rPr>
          <w:rFonts w:eastAsia="Times New Roman" w:cs="Times New Roman"/>
          <w:szCs w:val="28"/>
        </w:rPr>
        <w:t xml:space="preserve"> quan trọng, cấp thiết hoặc những vấn đề</w:t>
      </w:r>
      <w:r w:rsidR="002F1FE8" w:rsidRPr="00773991">
        <w:rPr>
          <w:rFonts w:eastAsia="Times New Roman" w:cs="Times New Roman"/>
          <w:szCs w:val="28"/>
        </w:rPr>
        <w:t xml:space="preserve"> bức xúc</w:t>
      </w:r>
      <w:r w:rsidR="00AC51C7" w:rsidRPr="00773991">
        <w:rPr>
          <w:rFonts w:eastAsia="Times New Roman" w:cs="Times New Roman"/>
          <w:szCs w:val="28"/>
        </w:rPr>
        <w:t xml:space="preserve"> của cử tri</w:t>
      </w:r>
      <w:r w:rsidR="002F1FE8" w:rsidRPr="00773991">
        <w:rPr>
          <w:rFonts w:eastAsia="Times New Roman" w:cs="Times New Roman"/>
          <w:szCs w:val="28"/>
        </w:rPr>
        <w:t xml:space="preserve"> để chất vấn tại kỳ họp HĐ</w:t>
      </w:r>
      <w:r w:rsidR="00AC51C7" w:rsidRPr="00773991">
        <w:rPr>
          <w:rFonts w:eastAsia="Times New Roman" w:cs="Times New Roman"/>
          <w:szCs w:val="28"/>
        </w:rPr>
        <w:t>ND</w:t>
      </w:r>
      <w:r w:rsidR="008D536D" w:rsidRPr="00773991">
        <w:rPr>
          <w:rFonts w:eastAsia="Times New Roman" w:cs="Times New Roman"/>
          <w:szCs w:val="28"/>
        </w:rPr>
        <w:t xml:space="preserve"> hoặc hội nghị</w:t>
      </w:r>
      <w:r w:rsidR="002F1FE8" w:rsidRPr="00773991">
        <w:rPr>
          <w:rFonts w:eastAsia="Times New Roman" w:cs="Times New Roman"/>
          <w:szCs w:val="28"/>
        </w:rPr>
        <w:t xml:space="preserve"> giữa hai kỳ họp của HĐND</w:t>
      </w:r>
      <w:r w:rsidR="00AC51C7" w:rsidRPr="00773991">
        <w:rPr>
          <w:rFonts w:eastAsia="Times New Roman" w:cs="Times New Roman"/>
          <w:szCs w:val="28"/>
        </w:rPr>
        <w:t xml:space="preserve"> cùng cấp.</w:t>
      </w:r>
    </w:p>
    <w:p w:rsidR="00177A8F" w:rsidRPr="00773991" w:rsidRDefault="007D31FC" w:rsidP="00E8038A">
      <w:pPr>
        <w:pStyle w:val="NormalWeb"/>
        <w:shd w:val="clear" w:color="auto" w:fill="FFFFFF"/>
        <w:spacing w:before="60" w:beforeAutospacing="0" w:after="60" w:afterAutospacing="0" w:line="288" w:lineRule="auto"/>
        <w:ind w:firstLine="720"/>
        <w:jc w:val="both"/>
        <w:textAlignment w:val="baseline"/>
        <w:rPr>
          <w:b/>
          <w:sz w:val="28"/>
          <w:szCs w:val="28"/>
        </w:rPr>
      </w:pPr>
      <w:r w:rsidRPr="00773991">
        <w:rPr>
          <w:b/>
          <w:sz w:val="28"/>
          <w:szCs w:val="28"/>
        </w:rPr>
        <w:lastRenderedPageBreak/>
        <w:t>III</w:t>
      </w:r>
      <w:r w:rsidR="00C63049" w:rsidRPr="00773991">
        <w:rPr>
          <w:b/>
          <w:sz w:val="28"/>
          <w:szCs w:val="28"/>
        </w:rPr>
        <w:t xml:space="preserve">. </w:t>
      </w:r>
      <w:r w:rsidR="00B0095F" w:rsidRPr="00773991">
        <w:rPr>
          <w:b/>
          <w:sz w:val="28"/>
          <w:szCs w:val="28"/>
        </w:rPr>
        <w:t>TỔ CHỨC</w:t>
      </w:r>
      <w:r w:rsidRPr="00773991">
        <w:rPr>
          <w:b/>
          <w:sz w:val="28"/>
          <w:szCs w:val="28"/>
        </w:rPr>
        <w:t xml:space="preserve"> THỰC HIỆN</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b/>
          <w:color w:val="000000"/>
          <w:sz w:val="28"/>
          <w:szCs w:val="28"/>
        </w:rPr>
        <w:t>1.</w:t>
      </w:r>
      <w:r w:rsidRPr="00773991">
        <w:rPr>
          <w:color w:val="000000"/>
          <w:sz w:val="28"/>
          <w:szCs w:val="28"/>
        </w:rPr>
        <w:t xml:space="preserve"> Ban </w:t>
      </w:r>
      <w:r w:rsidR="003C6715" w:rsidRPr="00773991">
        <w:rPr>
          <w:color w:val="000000"/>
          <w:sz w:val="28"/>
          <w:szCs w:val="28"/>
        </w:rPr>
        <w:t>T</w:t>
      </w:r>
      <w:r w:rsidRPr="00773991">
        <w:rPr>
          <w:color w:val="000000"/>
          <w:sz w:val="28"/>
          <w:szCs w:val="28"/>
        </w:rPr>
        <w:t xml:space="preserve">hường trực Ủy ban </w:t>
      </w:r>
      <w:r w:rsidR="008D61C4" w:rsidRPr="00773991">
        <w:rPr>
          <w:color w:val="000000"/>
          <w:sz w:val="28"/>
          <w:szCs w:val="28"/>
        </w:rPr>
        <w:t>MTTQ</w:t>
      </w:r>
      <w:r w:rsidRPr="00773991">
        <w:rPr>
          <w:color w:val="000000"/>
          <w:sz w:val="28"/>
          <w:szCs w:val="28"/>
        </w:rPr>
        <w:t xml:space="preserve"> </w:t>
      </w:r>
      <w:r w:rsidR="008D61C4" w:rsidRPr="00773991">
        <w:rPr>
          <w:color w:val="000000"/>
          <w:sz w:val="28"/>
          <w:szCs w:val="28"/>
        </w:rPr>
        <w:t>tỉnh</w:t>
      </w:r>
      <w:r w:rsidRPr="00773991">
        <w:rPr>
          <w:color w:val="000000"/>
          <w:sz w:val="28"/>
          <w:szCs w:val="28"/>
        </w:rPr>
        <w:t>:</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 xml:space="preserve">a) Phối hợp với Đoàn đại biểu Quốc hội, Thường trực Hội đồng nhân dân, Ủy ban nhân dân </w:t>
      </w:r>
      <w:r w:rsidR="003C6715" w:rsidRPr="00773991">
        <w:rPr>
          <w:color w:val="000000"/>
          <w:sz w:val="28"/>
          <w:szCs w:val="28"/>
        </w:rPr>
        <w:t xml:space="preserve">tỉnh </w:t>
      </w:r>
      <w:r w:rsidRPr="00773991">
        <w:rPr>
          <w:color w:val="000000"/>
          <w:sz w:val="28"/>
          <w:szCs w:val="28"/>
        </w:rPr>
        <w:t>và các cơ quan, tổ chức, đơn vị hữu quan tổ chức triển khai thực hiện kế hoạch tiếp xúc cử tri của đại biểu Quốc hội</w:t>
      </w:r>
      <w:r w:rsidR="003C6715" w:rsidRPr="00773991">
        <w:rPr>
          <w:color w:val="000000"/>
          <w:sz w:val="28"/>
          <w:szCs w:val="28"/>
        </w:rPr>
        <w:t>, đại biểu HĐND tỉnh</w:t>
      </w:r>
      <w:r w:rsidRPr="00773991">
        <w:rPr>
          <w:color w:val="000000"/>
          <w:sz w:val="28"/>
          <w:szCs w:val="28"/>
        </w:rPr>
        <w:t>;</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b) Tổ chức, chủ trì hội nghị tiếp xúc cử tri của đại biểu Quốc hội</w:t>
      </w:r>
      <w:r w:rsidR="003C6715" w:rsidRPr="00773991">
        <w:rPr>
          <w:color w:val="000000"/>
          <w:sz w:val="28"/>
          <w:szCs w:val="28"/>
        </w:rPr>
        <w:t>,</w:t>
      </w:r>
      <w:r w:rsidRPr="00773991">
        <w:rPr>
          <w:color w:val="000000"/>
          <w:sz w:val="28"/>
          <w:szCs w:val="28"/>
        </w:rPr>
        <w:t xml:space="preserve"> </w:t>
      </w:r>
      <w:r w:rsidR="003C6715" w:rsidRPr="00773991">
        <w:rPr>
          <w:color w:val="000000"/>
          <w:sz w:val="28"/>
          <w:szCs w:val="28"/>
        </w:rPr>
        <w:t xml:space="preserve">đại biểu HĐND tỉnh </w:t>
      </w:r>
      <w:r w:rsidRPr="00773991">
        <w:rPr>
          <w:color w:val="000000"/>
          <w:sz w:val="28"/>
          <w:szCs w:val="28"/>
        </w:rPr>
        <w:t>ở các cơ quan, tổ chức, đơn vị cấp tỉnh; tuyên truyền, vận động cử tri tham dự cuộc tiếp xúc của đại biểu Quốc hội</w:t>
      </w:r>
      <w:r w:rsidR="003C6715" w:rsidRPr="00773991">
        <w:rPr>
          <w:color w:val="000000"/>
          <w:sz w:val="28"/>
          <w:szCs w:val="28"/>
        </w:rPr>
        <w:t>, đại biểu HĐND tỉnh</w:t>
      </w:r>
      <w:r w:rsidRPr="00773991">
        <w:rPr>
          <w:color w:val="000000"/>
          <w:sz w:val="28"/>
          <w:szCs w:val="28"/>
        </w:rPr>
        <w:t>;</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 xml:space="preserve">c) Hướng dẫn Ban </w:t>
      </w:r>
      <w:r w:rsidR="003C6715" w:rsidRPr="00773991">
        <w:rPr>
          <w:color w:val="000000"/>
          <w:sz w:val="28"/>
          <w:szCs w:val="28"/>
        </w:rPr>
        <w:t>T</w:t>
      </w:r>
      <w:r w:rsidRPr="00773991">
        <w:rPr>
          <w:color w:val="000000"/>
          <w:sz w:val="28"/>
          <w:szCs w:val="28"/>
        </w:rPr>
        <w:t xml:space="preserve">hường trực </w:t>
      </w:r>
      <w:r w:rsidR="00672E6B" w:rsidRPr="00672E6B">
        <w:rPr>
          <w:color w:val="000000"/>
          <w:sz w:val="28"/>
          <w:szCs w:val="28"/>
        </w:rPr>
        <w:t>Ủy</w:t>
      </w:r>
      <w:r w:rsidRPr="00773991">
        <w:rPr>
          <w:color w:val="000000"/>
          <w:sz w:val="28"/>
          <w:szCs w:val="28"/>
        </w:rPr>
        <w:t xml:space="preserve"> ban Mặt trận Tổ quốc cấp </w:t>
      </w:r>
      <w:r w:rsidR="003C6715" w:rsidRPr="00773991">
        <w:rPr>
          <w:color w:val="000000"/>
          <w:sz w:val="28"/>
          <w:szCs w:val="28"/>
        </w:rPr>
        <w:t xml:space="preserve">huyện </w:t>
      </w:r>
      <w:r w:rsidRPr="00773991">
        <w:rPr>
          <w:color w:val="000000"/>
          <w:sz w:val="28"/>
          <w:szCs w:val="28"/>
        </w:rPr>
        <w:t>phối hợp với Thường trực Hội đồng nhân dân, Uỷ ban nhân dân cùng cấp và các cơ quan, tổ chức, đơn vị hữu quan tổ chức thực hiện kế hoạch tiếp xúc cử tri của đại biểu Quốc hội</w:t>
      </w:r>
      <w:r w:rsidR="008D61C4" w:rsidRPr="00773991">
        <w:rPr>
          <w:color w:val="000000"/>
          <w:sz w:val="28"/>
          <w:szCs w:val="28"/>
        </w:rPr>
        <w:t>, đại biểu HĐND tỉnh</w:t>
      </w:r>
      <w:r w:rsidRPr="00773991">
        <w:rPr>
          <w:color w:val="000000"/>
          <w:sz w:val="28"/>
          <w:szCs w:val="28"/>
        </w:rPr>
        <w:t>;</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d) Phối hợp với Đoàn đại biểu Quốc hội</w:t>
      </w:r>
      <w:r w:rsidR="008D61C4" w:rsidRPr="00773991">
        <w:rPr>
          <w:color w:val="000000"/>
          <w:sz w:val="28"/>
          <w:szCs w:val="28"/>
        </w:rPr>
        <w:t>, Thường trực HĐND tỉnh</w:t>
      </w:r>
      <w:r w:rsidRPr="00773991">
        <w:rPr>
          <w:color w:val="000000"/>
          <w:sz w:val="28"/>
          <w:szCs w:val="28"/>
        </w:rPr>
        <w:t xml:space="preserve"> tổng hợp ý kiến, kiến nghị của cử tri và giám sát việc giải quyết kiến nghị của cử tri của các cơ quan, tổ chức, đơn vị ở địa phương;</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đ) Phối hợp với Đoàn đại biểu Quốc hội</w:t>
      </w:r>
      <w:r w:rsidR="008D61C4" w:rsidRPr="00773991">
        <w:rPr>
          <w:color w:val="000000"/>
          <w:sz w:val="28"/>
          <w:szCs w:val="28"/>
        </w:rPr>
        <w:t>,</w:t>
      </w:r>
      <w:r w:rsidRPr="00773991">
        <w:rPr>
          <w:color w:val="000000"/>
          <w:sz w:val="28"/>
          <w:szCs w:val="28"/>
        </w:rPr>
        <w:t xml:space="preserve"> </w:t>
      </w:r>
      <w:r w:rsidR="008D61C4" w:rsidRPr="00773991">
        <w:rPr>
          <w:color w:val="000000"/>
          <w:sz w:val="28"/>
          <w:szCs w:val="28"/>
        </w:rPr>
        <w:t xml:space="preserve">Thường trực HĐND tỉnh </w:t>
      </w:r>
      <w:r w:rsidRPr="00773991">
        <w:rPr>
          <w:color w:val="000000"/>
          <w:sz w:val="28"/>
          <w:szCs w:val="28"/>
        </w:rPr>
        <w:t>tổ chức để cử tri góp ý kiến về việc thực hiện nhiệm vụ đại biểu và chương trình hành động mà đại biểu Quốc hội</w:t>
      </w:r>
      <w:r w:rsidR="008D61C4" w:rsidRPr="00773991">
        <w:rPr>
          <w:color w:val="000000"/>
          <w:sz w:val="28"/>
          <w:szCs w:val="28"/>
        </w:rPr>
        <w:t xml:space="preserve">, đại biểu HĐND tỉnh </w:t>
      </w:r>
      <w:r w:rsidR="008526FB">
        <w:rPr>
          <w:color w:val="000000"/>
          <w:sz w:val="28"/>
          <w:szCs w:val="28"/>
        </w:rPr>
        <w:t>đã hứa trước cử tri;</w:t>
      </w:r>
    </w:p>
    <w:p w:rsidR="008D61C4" w:rsidRPr="00773991" w:rsidRDefault="008D61C4"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 xml:space="preserve">e) Giao Ban DCPL, TGDT tham mưu kế hoạch và các nội dung về tổ chức tiếp xúc cử tri, tổng hợp ý kiến, kiến nghị của cử tri; giám sát việc giải quyết của các cơ quan liên quan; định kỳ báo cáo Ban Thường trực. </w:t>
      </w:r>
    </w:p>
    <w:p w:rsidR="008D61C4"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b/>
          <w:color w:val="000000"/>
          <w:sz w:val="28"/>
          <w:szCs w:val="28"/>
        </w:rPr>
        <w:t>2.</w:t>
      </w:r>
      <w:r w:rsidRPr="00773991">
        <w:rPr>
          <w:color w:val="000000"/>
          <w:sz w:val="28"/>
          <w:szCs w:val="28"/>
        </w:rPr>
        <w:t xml:space="preserve"> Ban </w:t>
      </w:r>
      <w:r w:rsidR="008D61C4" w:rsidRPr="00773991">
        <w:rPr>
          <w:color w:val="000000"/>
          <w:sz w:val="28"/>
          <w:szCs w:val="28"/>
        </w:rPr>
        <w:t>T</w:t>
      </w:r>
      <w:r w:rsidRPr="00773991">
        <w:rPr>
          <w:color w:val="000000"/>
          <w:sz w:val="28"/>
          <w:szCs w:val="28"/>
        </w:rPr>
        <w:t xml:space="preserve">hường trực Ủy ban </w:t>
      </w:r>
      <w:r w:rsidR="008D61C4" w:rsidRPr="00773991">
        <w:rPr>
          <w:color w:val="000000"/>
          <w:sz w:val="28"/>
          <w:szCs w:val="28"/>
        </w:rPr>
        <w:t>MTTQ các huyện, thành phố, thị xã:</w:t>
      </w:r>
      <w:r w:rsidRPr="00773991">
        <w:rPr>
          <w:color w:val="000000"/>
          <w:sz w:val="28"/>
          <w:szCs w:val="28"/>
        </w:rPr>
        <w:t xml:space="preserve"> </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 xml:space="preserve">a) Phối hợp với Thường trực Hội đồng nhân dân, </w:t>
      </w:r>
      <w:r w:rsidR="009B2737" w:rsidRPr="009B2737">
        <w:rPr>
          <w:color w:val="000000"/>
          <w:sz w:val="28"/>
          <w:szCs w:val="28"/>
        </w:rPr>
        <w:t>Ủy</w:t>
      </w:r>
      <w:r w:rsidRPr="00773991">
        <w:rPr>
          <w:color w:val="000000"/>
          <w:sz w:val="28"/>
          <w:szCs w:val="28"/>
        </w:rPr>
        <w:t xml:space="preserve"> ban nhân dân cùng cấp và các cơ quan, tổ chức, đơn vị hữu quan tổ chức thực hiện kế hoạch tiếp xúc cử tri của đại biểu Quốc hội</w:t>
      </w:r>
      <w:r w:rsidR="008D61C4" w:rsidRPr="00773991">
        <w:rPr>
          <w:color w:val="000000"/>
          <w:sz w:val="28"/>
          <w:szCs w:val="28"/>
        </w:rPr>
        <w:t>, đại biểu HĐND tỉnh, đại biểu HĐND huyện</w:t>
      </w:r>
      <w:r w:rsidRPr="00773991">
        <w:rPr>
          <w:color w:val="000000"/>
          <w:sz w:val="28"/>
          <w:szCs w:val="28"/>
        </w:rPr>
        <w:t xml:space="preserve"> ở các cơ quan, tổ chức, đơn vị cấp huyện;</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b) Tổ chức, chủ trì hội nghị tiếp xúc cử tri của đại biểu Quốc hội</w:t>
      </w:r>
      <w:r w:rsidR="008D61C4" w:rsidRPr="00773991">
        <w:rPr>
          <w:color w:val="000000"/>
          <w:sz w:val="28"/>
          <w:szCs w:val="28"/>
        </w:rPr>
        <w:t xml:space="preserve">, đại biểu HĐND tỉnh, đại biểu HĐND huyện </w:t>
      </w:r>
      <w:r w:rsidRPr="00773991">
        <w:rPr>
          <w:color w:val="000000"/>
          <w:sz w:val="28"/>
          <w:szCs w:val="28"/>
        </w:rPr>
        <w:t>ở các cơ quan, tổ chức, đơn vị cấp huyện; tuyên truyền, vận động cử tri tham dự cuộc tiếp xúc của đại biểu Quốc hội</w:t>
      </w:r>
      <w:r w:rsidR="008D61C4" w:rsidRPr="00773991">
        <w:rPr>
          <w:color w:val="000000"/>
          <w:sz w:val="28"/>
          <w:szCs w:val="28"/>
        </w:rPr>
        <w:t>, đại biểu HĐND tỉnh, đại biểu HĐND huyện</w:t>
      </w:r>
      <w:r w:rsidRPr="00773991">
        <w:rPr>
          <w:color w:val="000000"/>
          <w:sz w:val="28"/>
          <w:szCs w:val="28"/>
        </w:rPr>
        <w:t>;</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 xml:space="preserve">c) Hướng dẫn Ban </w:t>
      </w:r>
      <w:r w:rsidR="008D61C4" w:rsidRPr="00773991">
        <w:rPr>
          <w:color w:val="000000"/>
          <w:sz w:val="28"/>
          <w:szCs w:val="28"/>
        </w:rPr>
        <w:t>T</w:t>
      </w:r>
      <w:r w:rsidRPr="00773991">
        <w:rPr>
          <w:color w:val="000000"/>
          <w:sz w:val="28"/>
          <w:szCs w:val="28"/>
        </w:rPr>
        <w:t xml:space="preserve">hường trực </w:t>
      </w:r>
      <w:r w:rsidR="00DA3F51" w:rsidRPr="00DA3F51">
        <w:rPr>
          <w:color w:val="000000"/>
          <w:sz w:val="28"/>
          <w:szCs w:val="28"/>
        </w:rPr>
        <w:t xml:space="preserve">Ủy </w:t>
      </w:r>
      <w:r w:rsidRPr="00773991">
        <w:rPr>
          <w:color w:val="000000"/>
          <w:sz w:val="28"/>
          <w:szCs w:val="28"/>
        </w:rPr>
        <w:t xml:space="preserve">ban </w:t>
      </w:r>
      <w:r w:rsidR="008D61C4" w:rsidRPr="00773991">
        <w:rPr>
          <w:color w:val="000000"/>
          <w:sz w:val="28"/>
          <w:szCs w:val="28"/>
        </w:rPr>
        <w:t>MTTQ</w:t>
      </w:r>
      <w:r w:rsidRPr="00773991">
        <w:rPr>
          <w:color w:val="000000"/>
          <w:sz w:val="28"/>
          <w:szCs w:val="28"/>
        </w:rPr>
        <w:t xml:space="preserve"> cấp xã phối hợp với Thường trực Hội đồng nhân dân, </w:t>
      </w:r>
      <w:r w:rsidR="00DA3F51" w:rsidRPr="00DA3F51">
        <w:rPr>
          <w:color w:val="000000"/>
          <w:sz w:val="28"/>
          <w:szCs w:val="28"/>
        </w:rPr>
        <w:t>Ủy</w:t>
      </w:r>
      <w:r w:rsidRPr="00773991">
        <w:rPr>
          <w:color w:val="000000"/>
          <w:sz w:val="28"/>
          <w:szCs w:val="28"/>
        </w:rPr>
        <w:t xml:space="preserve"> ban nhân dân cùng cấp và các cơ quan, tổ chức, đơn vị hữu quan tổ chức thực hiện kế hoạch tiếp xúc cử tri của đại biểu Quốc hội</w:t>
      </w:r>
      <w:r w:rsidR="008D61C4" w:rsidRPr="00773991">
        <w:rPr>
          <w:color w:val="000000"/>
          <w:sz w:val="28"/>
          <w:szCs w:val="28"/>
        </w:rPr>
        <w:t xml:space="preserve">, đại biểu HĐND tỉnh, đại biểu HĐND huyện </w:t>
      </w:r>
      <w:r w:rsidRPr="00773991">
        <w:rPr>
          <w:color w:val="000000"/>
          <w:sz w:val="28"/>
          <w:szCs w:val="28"/>
        </w:rPr>
        <w:t>ở địa bàn cấp xã.</w:t>
      </w:r>
    </w:p>
    <w:p w:rsidR="00E8038A" w:rsidRPr="00773991" w:rsidRDefault="00E8038A" w:rsidP="00E8038A">
      <w:pPr>
        <w:pStyle w:val="NormalWeb"/>
        <w:shd w:val="clear" w:color="auto" w:fill="FFFFFF"/>
        <w:spacing w:before="60" w:beforeAutospacing="0" w:after="60" w:afterAutospacing="0" w:line="288" w:lineRule="auto"/>
        <w:ind w:firstLine="720"/>
        <w:jc w:val="both"/>
        <w:rPr>
          <w:color w:val="000000"/>
          <w:sz w:val="28"/>
          <w:szCs w:val="28"/>
        </w:rPr>
      </w:pP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b/>
          <w:color w:val="000000"/>
          <w:sz w:val="28"/>
          <w:szCs w:val="28"/>
        </w:rPr>
        <w:lastRenderedPageBreak/>
        <w:t>3</w:t>
      </w:r>
      <w:r w:rsidRPr="00773991">
        <w:rPr>
          <w:color w:val="000000"/>
          <w:sz w:val="28"/>
          <w:szCs w:val="28"/>
        </w:rPr>
        <w:t xml:space="preserve">. Ban </w:t>
      </w:r>
      <w:r w:rsidR="008D61C4" w:rsidRPr="00773991">
        <w:rPr>
          <w:color w:val="000000"/>
          <w:sz w:val="28"/>
          <w:szCs w:val="28"/>
        </w:rPr>
        <w:t>T</w:t>
      </w:r>
      <w:r w:rsidRPr="00773991">
        <w:rPr>
          <w:color w:val="000000"/>
          <w:sz w:val="28"/>
          <w:szCs w:val="28"/>
        </w:rPr>
        <w:t xml:space="preserve">hường trực Ủy ban </w:t>
      </w:r>
      <w:r w:rsidR="0019717E" w:rsidRPr="00773991">
        <w:rPr>
          <w:color w:val="000000"/>
          <w:sz w:val="28"/>
          <w:szCs w:val="28"/>
        </w:rPr>
        <w:t xml:space="preserve">MTTQ </w:t>
      </w:r>
      <w:r w:rsidRPr="00773991">
        <w:rPr>
          <w:color w:val="000000"/>
          <w:sz w:val="28"/>
          <w:szCs w:val="28"/>
        </w:rPr>
        <w:t>cấp xã:</w:t>
      </w:r>
    </w:p>
    <w:p w:rsidR="0037603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 xml:space="preserve">a) Phối hợp với Thường trực Hội đồng nhân dân, </w:t>
      </w:r>
      <w:r w:rsidR="008954DD" w:rsidRPr="008954DD">
        <w:rPr>
          <w:color w:val="000000"/>
          <w:sz w:val="28"/>
          <w:szCs w:val="28"/>
        </w:rPr>
        <w:t>Ủy</w:t>
      </w:r>
      <w:r w:rsidRPr="00773991">
        <w:rPr>
          <w:color w:val="000000"/>
          <w:sz w:val="28"/>
          <w:szCs w:val="28"/>
        </w:rPr>
        <w:t xml:space="preserve"> ban nhân dân cùng cấp và các cơ quan, tổ chức, đơn vị hữu quan tổ chức thực hiện kế hoạch tiếp xúc cử tri của đại biểu Quốc hội</w:t>
      </w:r>
      <w:r w:rsidR="0019717E" w:rsidRPr="00773991">
        <w:rPr>
          <w:color w:val="000000"/>
          <w:sz w:val="28"/>
          <w:szCs w:val="28"/>
        </w:rPr>
        <w:t>, đại biểu HĐND các cấp</w:t>
      </w:r>
      <w:r w:rsidRPr="00773991">
        <w:rPr>
          <w:color w:val="000000"/>
          <w:sz w:val="28"/>
          <w:szCs w:val="28"/>
        </w:rPr>
        <w:t>; thông báo rộng rãi, kịp thời kế hoạch tiếp xúc cử tri của đại biểu Quốc hội</w:t>
      </w:r>
      <w:r w:rsidR="0019717E" w:rsidRPr="00773991">
        <w:rPr>
          <w:color w:val="000000"/>
          <w:sz w:val="28"/>
          <w:szCs w:val="28"/>
        </w:rPr>
        <w:t>, đại biểu HĐND các cấp</w:t>
      </w:r>
      <w:r w:rsidRPr="00773991">
        <w:rPr>
          <w:color w:val="000000"/>
          <w:sz w:val="28"/>
          <w:szCs w:val="28"/>
        </w:rPr>
        <w:t>;</w:t>
      </w:r>
    </w:p>
    <w:p w:rsidR="00B91828" w:rsidRPr="00773991" w:rsidRDefault="00376038" w:rsidP="00E8038A">
      <w:pPr>
        <w:pStyle w:val="NormalWeb"/>
        <w:shd w:val="clear" w:color="auto" w:fill="FFFFFF"/>
        <w:spacing w:before="60" w:beforeAutospacing="0" w:after="60" w:afterAutospacing="0" w:line="288" w:lineRule="auto"/>
        <w:ind w:firstLine="720"/>
        <w:jc w:val="both"/>
        <w:rPr>
          <w:color w:val="000000"/>
          <w:sz w:val="28"/>
          <w:szCs w:val="28"/>
        </w:rPr>
      </w:pPr>
      <w:r w:rsidRPr="00773991">
        <w:rPr>
          <w:color w:val="000000"/>
          <w:sz w:val="28"/>
          <w:szCs w:val="28"/>
        </w:rPr>
        <w:t>b) Tổ chức, chủ trì hội nghị tiếp xúc cử tri của đại biểu Quốc hội ở cấp xã; tuyên truyền, vận động cử tri tham dự cuộc tiếp xúc của đại biểu Quốc hội</w:t>
      </w:r>
      <w:r w:rsidR="0019717E" w:rsidRPr="00773991">
        <w:rPr>
          <w:color w:val="000000"/>
          <w:sz w:val="28"/>
          <w:szCs w:val="28"/>
        </w:rPr>
        <w:t>, đại biểu HĐND các cấp</w:t>
      </w:r>
      <w:r w:rsidRPr="00773991">
        <w:rPr>
          <w:color w:val="000000"/>
          <w:sz w:val="28"/>
          <w:szCs w:val="28"/>
        </w:rPr>
        <w:t>.</w:t>
      </w:r>
    </w:p>
    <w:p w:rsidR="0019717E" w:rsidRDefault="0019717E" w:rsidP="00E8038A">
      <w:pPr>
        <w:pStyle w:val="NormalWeb"/>
        <w:shd w:val="clear" w:color="auto" w:fill="FFFFFF"/>
        <w:spacing w:before="60" w:beforeAutospacing="0" w:after="60" w:afterAutospacing="0" w:line="288" w:lineRule="auto"/>
        <w:ind w:firstLine="720"/>
        <w:jc w:val="both"/>
        <w:rPr>
          <w:spacing w:val="-2"/>
          <w:sz w:val="28"/>
          <w:szCs w:val="28"/>
        </w:rPr>
      </w:pPr>
      <w:r w:rsidRPr="00773991">
        <w:rPr>
          <w:sz w:val="28"/>
          <w:szCs w:val="28"/>
        </w:rPr>
        <w:t xml:space="preserve">Trên đây là hướng dẫn chi tiết một số nội dung công tác Mặt trận phối hợp tổ chức hội nghị tiếp xúc cử tri của Ban Thường trực </w:t>
      </w:r>
      <w:r w:rsidR="00B25426" w:rsidRPr="00773991">
        <w:rPr>
          <w:sz w:val="28"/>
          <w:szCs w:val="28"/>
        </w:rPr>
        <w:t>Ủ</w:t>
      </w:r>
      <w:r w:rsidRPr="00773991">
        <w:rPr>
          <w:sz w:val="28"/>
          <w:szCs w:val="28"/>
        </w:rPr>
        <w:t>y ban MTTQ tỉnh./.</w:t>
      </w:r>
    </w:p>
    <w:p w:rsidR="0019717E" w:rsidRPr="002E54BD" w:rsidRDefault="0019717E" w:rsidP="00E8038A">
      <w:pPr>
        <w:pStyle w:val="NormalWeb"/>
        <w:shd w:val="clear" w:color="auto" w:fill="FFFFFF"/>
        <w:spacing w:before="60" w:beforeAutospacing="0" w:after="120" w:afterAutospacing="0"/>
        <w:jc w:val="both"/>
        <w:rPr>
          <w:color w:val="000000"/>
          <w:sz w:val="18"/>
          <w:szCs w:val="28"/>
        </w:rPr>
      </w:pPr>
    </w:p>
    <w:tbl>
      <w:tblPr>
        <w:tblW w:w="0" w:type="auto"/>
        <w:tblInd w:w="-142" w:type="dxa"/>
        <w:tblLook w:val="01E0" w:firstRow="1" w:lastRow="1" w:firstColumn="1" w:lastColumn="1" w:noHBand="0" w:noVBand="0"/>
      </w:tblPr>
      <w:tblGrid>
        <w:gridCol w:w="4537"/>
        <w:gridCol w:w="4195"/>
      </w:tblGrid>
      <w:tr w:rsidR="00987709" w:rsidRPr="005C3E3A" w:rsidTr="003A5FA4">
        <w:trPr>
          <w:trHeight w:val="2605"/>
        </w:trPr>
        <w:tc>
          <w:tcPr>
            <w:tcW w:w="4537" w:type="dxa"/>
            <w:hideMark/>
          </w:tcPr>
          <w:p w:rsidR="00987709" w:rsidRDefault="00987709" w:rsidP="003C6715">
            <w:pPr>
              <w:spacing w:after="0" w:line="20" w:lineRule="atLeast"/>
              <w:ind w:right="-57"/>
              <w:jc w:val="both"/>
              <w:rPr>
                <w:b/>
                <w:i/>
                <w:sz w:val="24"/>
                <w:szCs w:val="24"/>
              </w:rPr>
            </w:pPr>
            <w:r w:rsidRPr="00987709">
              <w:rPr>
                <w:b/>
                <w:i/>
                <w:sz w:val="24"/>
                <w:szCs w:val="24"/>
              </w:rPr>
              <w:t>Nơi nhận:</w:t>
            </w:r>
          </w:p>
          <w:p w:rsidR="00DA5039" w:rsidRPr="007110AF" w:rsidRDefault="00DA5039" w:rsidP="003C6715">
            <w:pPr>
              <w:spacing w:after="0" w:line="20" w:lineRule="atLeast"/>
              <w:ind w:right="-57"/>
              <w:jc w:val="both"/>
              <w:rPr>
                <w:sz w:val="22"/>
              </w:rPr>
            </w:pPr>
            <w:r w:rsidRPr="007110AF">
              <w:rPr>
                <w:sz w:val="22"/>
              </w:rPr>
              <w:t>- Ban TT Ủy ban MTTQ tỉnh;</w:t>
            </w:r>
          </w:p>
          <w:p w:rsidR="00987709" w:rsidRPr="007110AF" w:rsidRDefault="00987709" w:rsidP="003C6715">
            <w:pPr>
              <w:spacing w:after="0" w:line="20" w:lineRule="atLeast"/>
              <w:ind w:right="-57"/>
              <w:jc w:val="both"/>
              <w:rPr>
                <w:sz w:val="22"/>
              </w:rPr>
            </w:pPr>
            <w:r w:rsidRPr="007110AF">
              <w:rPr>
                <w:sz w:val="22"/>
              </w:rPr>
              <w:t>- Ủ</w:t>
            </w:r>
            <w:r w:rsidR="0019717E">
              <w:rPr>
                <w:sz w:val="22"/>
              </w:rPr>
              <w:t xml:space="preserve">y ban MTTQ các </w:t>
            </w:r>
            <w:r w:rsidR="007B1CE2">
              <w:rPr>
                <w:sz w:val="22"/>
              </w:rPr>
              <w:t>huy</w:t>
            </w:r>
            <w:r w:rsidR="007B1CE2" w:rsidRPr="007B1CE2">
              <w:rPr>
                <w:sz w:val="22"/>
              </w:rPr>
              <w:t>ện</w:t>
            </w:r>
            <w:r w:rsidR="0019717E">
              <w:rPr>
                <w:sz w:val="22"/>
              </w:rPr>
              <w:t>, TP, TX</w:t>
            </w:r>
            <w:r w:rsidR="007B1CE2">
              <w:rPr>
                <w:sz w:val="22"/>
              </w:rPr>
              <w:t>;</w:t>
            </w:r>
            <w:r w:rsidRPr="007110AF">
              <w:rPr>
                <w:sz w:val="22"/>
              </w:rPr>
              <w:t xml:space="preserve">                       </w:t>
            </w:r>
          </w:p>
          <w:p w:rsidR="00987709" w:rsidRPr="005C3E3A" w:rsidRDefault="00352534" w:rsidP="003C6715">
            <w:pPr>
              <w:spacing w:after="0" w:line="20" w:lineRule="atLeast"/>
              <w:ind w:right="-57"/>
              <w:jc w:val="both"/>
              <w:rPr>
                <w:szCs w:val="28"/>
              </w:rPr>
            </w:pPr>
            <w:r w:rsidRPr="007110AF">
              <w:rPr>
                <w:sz w:val="22"/>
              </w:rPr>
              <w:t>- Lưu: VP;</w:t>
            </w:r>
            <w:r w:rsidR="00987709" w:rsidRPr="007110AF">
              <w:rPr>
                <w:sz w:val="22"/>
              </w:rPr>
              <w:t xml:space="preserve"> Ban DC, PL - TG, DT.</w:t>
            </w:r>
          </w:p>
        </w:tc>
        <w:tc>
          <w:tcPr>
            <w:tcW w:w="4195" w:type="dxa"/>
          </w:tcPr>
          <w:p w:rsidR="00987709" w:rsidRPr="005C3E3A" w:rsidRDefault="00987709" w:rsidP="0019717E">
            <w:pPr>
              <w:spacing w:after="0" w:line="20" w:lineRule="atLeast"/>
              <w:ind w:right="-57"/>
              <w:jc w:val="center"/>
              <w:rPr>
                <w:szCs w:val="28"/>
              </w:rPr>
            </w:pPr>
            <w:r w:rsidRPr="005C3E3A">
              <w:rPr>
                <w:szCs w:val="28"/>
              </w:rPr>
              <w:t>TM. BAN THƯỜNG TRỰC</w:t>
            </w:r>
          </w:p>
          <w:p w:rsidR="00451D0C" w:rsidRDefault="00987709" w:rsidP="0019717E">
            <w:pPr>
              <w:spacing w:after="0" w:line="20" w:lineRule="atLeast"/>
              <w:ind w:right="-57"/>
              <w:jc w:val="center"/>
              <w:rPr>
                <w:b/>
                <w:szCs w:val="28"/>
              </w:rPr>
            </w:pPr>
            <w:r w:rsidRPr="005C3E3A">
              <w:rPr>
                <w:b/>
                <w:szCs w:val="28"/>
              </w:rPr>
              <w:t>PHÓ CHỦ TỊCH</w:t>
            </w:r>
          </w:p>
          <w:p w:rsidR="00451D0C" w:rsidRDefault="00451D0C" w:rsidP="0019717E">
            <w:pPr>
              <w:spacing w:after="0" w:line="20" w:lineRule="atLeast"/>
              <w:ind w:right="-57"/>
              <w:jc w:val="center"/>
              <w:rPr>
                <w:b/>
                <w:szCs w:val="28"/>
              </w:rPr>
            </w:pPr>
          </w:p>
          <w:p w:rsidR="00451D0C" w:rsidRDefault="00451D0C" w:rsidP="0019717E">
            <w:pPr>
              <w:spacing w:after="0" w:line="20" w:lineRule="atLeast"/>
              <w:ind w:right="-57"/>
              <w:jc w:val="center"/>
              <w:rPr>
                <w:b/>
                <w:szCs w:val="28"/>
              </w:rPr>
            </w:pPr>
          </w:p>
          <w:p w:rsidR="00451D0C" w:rsidRPr="002E54BD" w:rsidRDefault="002E54BD" w:rsidP="0019717E">
            <w:pPr>
              <w:spacing w:after="0" w:line="20" w:lineRule="atLeast"/>
              <w:ind w:right="-57"/>
              <w:jc w:val="center"/>
              <w:rPr>
                <w:szCs w:val="28"/>
              </w:rPr>
            </w:pPr>
            <w:r>
              <w:rPr>
                <w:szCs w:val="28"/>
              </w:rPr>
              <w:t>(đã ký)</w:t>
            </w:r>
          </w:p>
          <w:p w:rsidR="00451D0C" w:rsidRPr="002E54BD" w:rsidRDefault="00451D0C" w:rsidP="0019717E">
            <w:pPr>
              <w:spacing w:after="0" w:line="20" w:lineRule="atLeast"/>
              <w:ind w:right="-57"/>
              <w:jc w:val="center"/>
              <w:rPr>
                <w:szCs w:val="28"/>
              </w:rPr>
            </w:pPr>
          </w:p>
          <w:p w:rsidR="00451D0C" w:rsidRDefault="00451D0C" w:rsidP="0019717E">
            <w:pPr>
              <w:spacing w:after="0" w:line="20" w:lineRule="atLeast"/>
              <w:ind w:right="-57"/>
              <w:jc w:val="center"/>
              <w:rPr>
                <w:b/>
                <w:szCs w:val="28"/>
              </w:rPr>
            </w:pPr>
          </w:p>
          <w:p w:rsidR="00451D0C" w:rsidRDefault="00451D0C" w:rsidP="0019717E">
            <w:pPr>
              <w:spacing w:after="0" w:line="20" w:lineRule="atLeast"/>
              <w:ind w:right="-57"/>
              <w:jc w:val="center"/>
              <w:rPr>
                <w:b/>
                <w:szCs w:val="28"/>
              </w:rPr>
            </w:pPr>
          </w:p>
          <w:p w:rsidR="00987709" w:rsidRPr="005C3E3A" w:rsidRDefault="00451D0C" w:rsidP="0019717E">
            <w:pPr>
              <w:spacing w:after="0" w:line="20" w:lineRule="atLeast"/>
              <w:ind w:right="-57"/>
              <w:jc w:val="center"/>
              <w:rPr>
                <w:b/>
                <w:szCs w:val="28"/>
              </w:rPr>
            </w:pPr>
            <w:r>
              <w:rPr>
                <w:b/>
                <w:szCs w:val="28"/>
              </w:rPr>
              <w:t>Ph</w:t>
            </w:r>
            <w:r w:rsidRPr="00451D0C">
              <w:rPr>
                <w:b/>
                <w:szCs w:val="28"/>
              </w:rPr>
              <w:t>ạm</w:t>
            </w:r>
            <w:r>
              <w:rPr>
                <w:b/>
                <w:szCs w:val="28"/>
              </w:rPr>
              <w:t xml:space="preserve"> Th</w:t>
            </w:r>
            <w:r w:rsidRPr="00451D0C">
              <w:rPr>
                <w:b/>
                <w:szCs w:val="28"/>
              </w:rPr>
              <w:t>ị</w:t>
            </w:r>
            <w:r>
              <w:rPr>
                <w:b/>
                <w:szCs w:val="28"/>
              </w:rPr>
              <w:t xml:space="preserve"> Thu H</w:t>
            </w:r>
            <w:r w:rsidRPr="00451D0C">
              <w:rPr>
                <w:b/>
                <w:szCs w:val="28"/>
              </w:rPr>
              <w:t>à</w:t>
            </w:r>
          </w:p>
          <w:p w:rsidR="00987709" w:rsidRPr="005C3E3A" w:rsidRDefault="00987709" w:rsidP="003C6715">
            <w:pPr>
              <w:spacing w:after="0" w:line="20" w:lineRule="atLeast"/>
              <w:ind w:right="-57"/>
              <w:jc w:val="both"/>
              <w:rPr>
                <w:szCs w:val="28"/>
              </w:rPr>
            </w:pPr>
          </w:p>
          <w:p w:rsidR="00987709" w:rsidRPr="005C3E3A" w:rsidRDefault="00987709" w:rsidP="003C6715">
            <w:pPr>
              <w:spacing w:after="0" w:line="20" w:lineRule="atLeast"/>
              <w:ind w:right="-57"/>
              <w:jc w:val="both"/>
              <w:rPr>
                <w:szCs w:val="28"/>
              </w:rPr>
            </w:pPr>
          </w:p>
          <w:p w:rsidR="00987709" w:rsidRPr="005C3E3A" w:rsidRDefault="00987709" w:rsidP="003C6715">
            <w:pPr>
              <w:spacing w:after="0" w:line="20" w:lineRule="atLeast"/>
              <w:ind w:right="-57"/>
              <w:jc w:val="both"/>
              <w:rPr>
                <w:szCs w:val="28"/>
              </w:rPr>
            </w:pPr>
          </w:p>
          <w:p w:rsidR="00987709" w:rsidRPr="005C3E3A" w:rsidRDefault="00987709" w:rsidP="003C6715">
            <w:pPr>
              <w:spacing w:after="0" w:line="20" w:lineRule="atLeast"/>
              <w:ind w:right="-57"/>
              <w:jc w:val="both"/>
              <w:rPr>
                <w:szCs w:val="28"/>
              </w:rPr>
            </w:pPr>
          </w:p>
          <w:p w:rsidR="00987709" w:rsidRDefault="00987709" w:rsidP="003C6715">
            <w:pPr>
              <w:spacing w:after="0" w:line="20" w:lineRule="atLeast"/>
              <w:ind w:right="-57"/>
              <w:jc w:val="both"/>
              <w:rPr>
                <w:b/>
                <w:szCs w:val="28"/>
              </w:rPr>
            </w:pPr>
          </w:p>
          <w:p w:rsidR="00987709" w:rsidRPr="005C3E3A" w:rsidRDefault="00987709" w:rsidP="003C6715">
            <w:pPr>
              <w:spacing w:after="0" w:line="20" w:lineRule="atLeast"/>
              <w:ind w:right="-57"/>
              <w:jc w:val="both"/>
              <w:rPr>
                <w:b/>
                <w:szCs w:val="28"/>
              </w:rPr>
            </w:pPr>
          </w:p>
        </w:tc>
      </w:tr>
    </w:tbl>
    <w:p w:rsidR="00B91828" w:rsidRPr="00D24694" w:rsidRDefault="00B91828" w:rsidP="003C6715">
      <w:pPr>
        <w:pStyle w:val="NormalWeb"/>
        <w:shd w:val="clear" w:color="auto" w:fill="FFFFFF"/>
        <w:spacing w:before="0" w:beforeAutospacing="0" w:after="0" w:afterAutospacing="0" w:line="20" w:lineRule="atLeast"/>
        <w:ind w:firstLine="720"/>
        <w:jc w:val="both"/>
        <w:rPr>
          <w:sz w:val="28"/>
          <w:szCs w:val="28"/>
        </w:rPr>
      </w:pPr>
    </w:p>
    <w:p w:rsidR="00581ABC" w:rsidRPr="00D24694" w:rsidRDefault="00581ABC" w:rsidP="003C6715">
      <w:pPr>
        <w:spacing w:after="0" w:line="20" w:lineRule="atLeast"/>
        <w:ind w:firstLine="539"/>
        <w:jc w:val="both"/>
        <w:rPr>
          <w:rFonts w:eastAsia="Times New Roman" w:cs="Times New Roman"/>
          <w:bCs/>
          <w:szCs w:val="28"/>
        </w:rPr>
      </w:pPr>
    </w:p>
    <w:p w:rsidR="00195C0D" w:rsidRPr="00D24694" w:rsidRDefault="00195C0D" w:rsidP="003C6715">
      <w:pPr>
        <w:spacing w:after="0" w:line="20" w:lineRule="atLeast"/>
        <w:jc w:val="both"/>
      </w:pPr>
    </w:p>
    <w:sectPr w:rsidR="00195C0D" w:rsidRPr="00D24694" w:rsidSect="008B307D">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89" w:rsidRDefault="00301C89" w:rsidP="00AE0D44">
      <w:pPr>
        <w:spacing w:after="0" w:line="240" w:lineRule="auto"/>
      </w:pPr>
      <w:r>
        <w:separator/>
      </w:r>
    </w:p>
  </w:endnote>
  <w:endnote w:type="continuationSeparator" w:id="0">
    <w:p w:rsidR="00301C89" w:rsidRDefault="00301C89" w:rsidP="00AE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321476"/>
      <w:docPartObj>
        <w:docPartGallery w:val="Page Numbers (Bottom of Page)"/>
        <w:docPartUnique/>
      </w:docPartObj>
    </w:sdtPr>
    <w:sdtEndPr>
      <w:rPr>
        <w:noProof/>
      </w:rPr>
    </w:sdtEndPr>
    <w:sdtContent>
      <w:p w:rsidR="00AE0D44" w:rsidRDefault="00AE0D44">
        <w:pPr>
          <w:pStyle w:val="Footer"/>
          <w:jc w:val="center"/>
        </w:pPr>
        <w:r>
          <w:fldChar w:fldCharType="begin"/>
        </w:r>
        <w:r>
          <w:instrText xml:space="preserve"> PAGE   \* MERGEFORMAT </w:instrText>
        </w:r>
        <w:r>
          <w:fldChar w:fldCharType="separate"/>
        </w:r>
        <w:r w:rsidR="00CF48DF">
          <w:rPr>
            <w:noProof/>
          </w:rPr>
          <w:t>2</w:t>
        </w:r>
        <w:r>
          <w:rPr>
            <w:noProof/>
          </w:rPr>
          <w:fldChar w:fldCharType="end"/>
        </w:r>
      </w:p>
    </w:sdtContent>
  </w:sdt>
  <w:p w:rsidR="00AE0D44" w:rsidRDefault="00AE0D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89" w:rsidRDefault="00301C89" w:rsidP="00AE0D44">
      <w:pPr>
        <w:spacing w:after="0" w:line="240" w:lineRule="auto"/>
      </w:pPr>
      <w:r>
        <w:separator/>
      </w:r>
    </w:p>
  </w:footnote>
  <w:footnote w:type="continuationSeparator" w:id="0">
    <w:p w:rsidR="00301C89" w:rsidRDefault="00301C89" w:rsidP="00AE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13E22"/>
    <w:multiLevelType w:val="hybridMultilevel"/>
    <w:tmpl w:val="F9864378"/>
    <w:lvl w:ilvl="0" w:tplc="5F28F30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BC"/>
    <w:rsid w:val="00002C87"/>
    <w:rsid w:val="00006B72"/>
    <w:rsid w:val="00026FA2"/>
    <w:rsid w:val="00033ADB"/>
    <w:rsid w:val="000505A4"/>
    <w:rsid w:val="00054A73"/>
    <w:rsid w:val="000610C5"/>
    <w:rsid w:val="0006136C"/>
    <w:rsid w:val="000670B1"/>
    <w:rsid w:val="00067BC3"/>
    <w:rsid w:val="0007181B"/>
    <w:rsid w:val="00077541"/>
    <w:rsid w:val="000779E1"/>
    <w:rsid w:val="00090871"/>
    <w:rsid w:val="000A0C0F"/>
    <w:rsid w:val="000A2301"/>
    <w:rsid w:val="000A33D4"/>
    <w:rsid w:val="000F610B"/>
    <w:rsid w:val="00115507"/>
    <w:rsid w:val="001220B5"/>
    <w:rsid w:val="00127BE4"/>
    <w:rsid w:val="00130525"/>
    <w:rsid w:val="00131E4B"/>
    <w:rsid w:val="001377D1"/>
    <w:rsid w:val="001421B7"/>
    <w:rsid w:val="00142536"/>
    <w:rsid w:val="00153840"/>
    <w:rsid w:val="001561CC"/>
    <w:rsid w:val="001569F7"/>
    <w:rsid w:val="001672CE"/>
    <w:rsid w:val="00177A8F"/>
    <w:rsid w:val="001905EA"/>
    <w:rsid w:val="00191CB2"/>
    <w:rsid w:val="00195C0D"/>
    <w:rsid w:val="001969DA"/>
    <w:rsid w:val="0019717E"/>
    <w:rsid w:val="001C5C4E"/>
    <w:rsid w:val="001F6EFE"/>
    <w:rsid w:val="0020073B"/>
    <w:rsid w:val="00202FCC"/>
    <w:rsid w:val="00212D4B"/>
    <w:rsid w:val="002131D5"/>
    <w:rsid w:val="0022097E"/>
    <w:rsid w:val="00247A6F"/>
    <w:rsid w:val="00267C5A"/>
    <w:rsid w:val="0027186F"/>
    <w:rsid w:val="0027554D"/>
    <w:rsid w:val="00283127"/>
    <w:rsid w:val="00285168"/>
    <w:rsid w:val="00290663"/>
    <w:rsid w:val="002B6008"/>
    <w:rsid w:val="002E54BD"/>
    <w:rsid w:val="002F0F15"/>
    <w:rsid w:val="002F1FE8"/>
    <w:rsid w:val="00301C89"/>
    <w:rsid w:val="0030426C"/>
    <w:rsid w:val="003056A6"/>
    <w:rsid w:val="0032000E"/>
    <w:rsid w:val="00352534"/>
    <w:rsid w:val="00362BF9"/>
    <w:rsid w:val="00363313"/>
    <w:rsid w:val="00376038"/>
    <w:rsid w:val="00381D0F"/>
    <w:rsid w:val="00382432"/>
    <w:rsid w:val="00386C78"/>
    <w:rsid w:val="00387F91"/>
    <w:rsid w:val="00396795"/>
    <w:rsid w:val="003A5653"/>
    <w:rsid w:val="003A5FA4"/>
    <w:rsid w:val="003A741E"/>
    <w:rsid w:val="003B0EC7"/>
    <w:rsid w:val="003C4B58"/>
    <w:rsid w:val="003C6715"/>
    <w:rsid w:val="003D01A1"/>
    <w:rsid w:val="003D354F"/>
    <w:rsid w:val="003E4F6E"/>
    <w:rsid w:val="003E61B8"/>
    <w:rsid w:val="003F0A17"/>
    <w:rsid w:val="003F2C18"/>
    <w:rsid w:val="00414F91"/>
    <w:rsid w:val="0042648A"/>
    <w:rsid w:val="00433751"/>
    <w:rsid w:val="00451D0C"/>
    <w:rsid w:val="0045599F"/>
    <w:rsid w:val="004A2EA5"/>
    <w:rsid w:val="004E16B9"/>
    <w:rsid w:val="004E6EE7"/>
    <w:rsid w:val="004F2699"/>
    <w:rsid w:val="004F28DA"/>
    <w:rsid w:val="005055E0"/>
    <w:rsid w:val="00507CA6"/>
    <w:rsid w:val="00513DB2"/>
    <w:rsid w:val="00564E12"/>
    <w:rsid w:val="00567350"/>
    <w:rsid w:val="00581ABC"/>
    <w:rsid w:val="00587B09"/>
    <w:rsid w:val="005928F1"/>
    <w:rsid w:val="00596A4B"/>
    <w:rsid w:val="005A028B"/>
    <w:rsid w:val="005A33B6"/>
    <w:rsid w:val="005A5F59"/>
    <w:rsid w:val="005C1F88"/>
    <w:rsid w:val="005E1272"/>
    <w:rsid w:val="00626EBC"/>
    <w:rsid w:val="006347F2"/>
    <w:rsid w:val="0065704C"/>
    <w:rsid w:val="00657094"/>
    <w:rsid w:val="00672E6B"/>
    <w:rsid w:val="006752B8"/>
    <w:rsid w:val="00681DAA"/>
    <w:rsid w:val="00682F0B"/>
    <w:rsid w:val="00687437"/>
    <w:rsid w:val="00692620"/>
    <w:rsid w:val="006956CF"/>
    <w:rsid w:val="006A0A98"/>
    <w:rsid w:val="006B0085"/>
    <w:rsid w:val="006E7A75"/>
    <w:rsid w:val="006F2579"/>
    <w:rsid w:val="006F4075"/>
    <w:rsid w:val="007110AF"/>
    <w:rsid w:val="0071140A"/>
    <w:rsid w:val="00715A72"/>
    <w:rsid w:val="00726D04"/>
    <w:rsid w:val="0075157E"/>
    <w:rsid w:val="00753576"/>
    <w:rsid w:val="0075631E"/>
    <w:rsid w:val="00766FEF"/>
    <w:rsid w:val="00770FB2"/>
    <w:rsid w:val="007724AC"/>
    <w:rsid w:val="00773991"/>
    <w:rsid w:val="00786515"/>
    <w:rsid w:val="007947E1"/>
    <w:rsid w:val="007A0741"/>
    <w:rsid w:val="007A5CA1"/>
    <w:rsid w:val="007B1CE2"/>
    <w:rsid w:val="007D31FC"/>
    <w:rsid w:val="007D6F1E"/>
    <w:rsid w:val="007F5F04"/>
    <w:rsid w:val="007F7732"/>
    <w:rsid w:val="007F7A87"/>
    <w:rsid w:val="007F7F6C"/>
    <w:rsid w:val="00822739"/>
    <w:rsid w:val="008255A5"/>
    <w:rsid w:val="00826497"/>
    <w:rsid w:val="00840D11"/>
    <w:rsid w:val="008526FB"/>
    <w:rsid w:val="00854D52"/>
    <w:rsid w:val="00857912"/>
    <w:rsid w:val="00857D6C"/>
    <w:rsid w:val="00862893"/>
    <w:rsid w:val="0086481F"/>
    <w:rsid w:val="00872D89"/>
    <w:rsid w:val="0088193C"/>
    <w:rsid w:val="00885533"/>
    <w:rsid w:val="008954DD"/>
    <w:rsid w:val="008960D3"/>
    <w:rsid w:val="008976F1"/>
    <w:rsid w:val="008B307D"/>
    <w:rsid w:val="008D536D"/>
    <w:rsid w:val="008D61C4"/>
    <w:rsid w:val="008E37BD"/>
    <w:rsid w:val="008F7F98"/>
    <w:rsid w:val="009062BC"/>
    <w:rsid w:val="00921049"/>
    <w:rsid w:val="009408BC"/>
    <w:rsid w:val="00947608"/>
    <w:rsid w:val="00972E9A"/>
    <w:rsid w:val="00987709"/>
    <w:rsid w:val="009A0F26"/>
    <w:rsid w:val="009A17EF"/>
    <w:rsid w:val="009A449B"/>
    <w:rsid w:val="009B2737"/>
    <w:rsid w:val="009C360D"/>
    <w:rsid w:val="009C5304"/>
    <w:rsid w:val="009E561A"/>
    <w:rsid w:val="00A00F41"/>
    <w:rsid w:val="00A14621"/>
    <w:rsid w:val="00A21E4B"/>
    <w:rsid w:val="00A41BC3"/>
    <w:rsid w:val="00A436AA"/>
    <w:rsid w:val="00A458B1"/>
    <w:rsid w:val="00A661D3"/>
    <w:rsid w:val="00A94F76"/>
    <w:rsid w:val="00AA1992"/>
    <w:rsid w:val="00AA3832"/>
    <w:rsid w:val="00AA58C1"/>
    <w:rsid w:val="00AC1B48"/>
    <w:rsid w:val="00AC20C0"/>
    <w:rsid w:val="00AC51C7"/>
    <w:rsid w:val="00AC780D"/>
    <w:rsid w:val="00AD45A9"/>
    <w:rsid w:val="00AE01D5"/>
    <w:rsid w:val="00AE0D44"/>
    <w:rsid w:val="00AE2B0D"/>
    <w:rsid w:val="00AE38E8"/>
    <w:rsid w:val="00AE67C2"/>
    <w:rsid w:val="00AF68A6"/>
    <w:rsid w:val="00B0095F"/>
    <w:rsid w:val="00B038A1"/>
    <w:rsid w:val="00B1425B"/>
    <w:rsid w:val="00B21ED4"/>
    <w:rsid w:val="00B25216"/>
    <w:rsid w:val="00B25426"/>
    <w:rsid w:val="00B26D93"/>
    <w:rsid w:val="00B27202"/>
    <w:rsid w:val="00B5333A"/>
    <w:rsid w:val="00B627C3"/>
    <w:rsid w:val="00B66B70"/>
    <w:rsid w:val="00B67C6C"/>
    <w:rsid w:val="00B7142E"/>
    <w:rsid w:val="00B81C6D"/>
    <w:rsid w:val="00B91828"/>
    <w:rsid w:val="00BA4161"/>
    <w:rsid w:val="00BB7B76"/>
    <w:rsid w:val="00BD55E6"/>
    <w:rsid w:val="00BE114E"/>
    <w:rsid w:val="00C01886"/>
    <w:rsid w:val="00C34520"/>
    <w:rsid w:val="00C4190B"/>
    <w:rsid w:val="00C53C31"/>
    <w:rsid w:val="00C53D5A"/>
    <w:rsid w:val="00C63049"/>
    <w:rsid w:val="00CA44F7"/>
    <w:rsid w:val="00CC65C3"/>
    <w:rsid w:val="00CD3DED"/>
    <w:rsid w:val="00CD4424"/>
    <w:rsid w:val="00CD5750"/>
    <w:rsid w:val="00CD67D2"/>
    <w:rsid w:val="00CF3DDD"/>
    <w:rsid w:val="00CF48DF"/>
    <w:rsid w:val="00D027C7"/>
    <w:rsid w:val="00D20A69"/>
    <w:rsid w:val="00D20F67"/>
    <w:rsid w:val="00D24694"/>
    <w:rsid w:val="00D53BF6"/>
    <w:rsid w:val="00D6079C"/>
    <w:rsid w:val="00D60919"/>
    <w:rsid w:val="00DA3D75"/>
    <w:rsid w:val="00DA3F51"/>
    <w:rsid w:val="00DA5039"/>
    <w:rsid w:val="00DA5692"/>
    <w:rsid w:val="00DB522E"/>
    <w:rsid w:val="00DB62D3"/>
    <w:rsid w:val="00DD4365"/>
    <w:rsid w:val="00DD46D1"/>
    <w:rsid w:val="00DD5E9E"/>
    <w:rsid w:val="00DD63BF"/>
    <w:rsid w:val="00DE5F69"/>
    <w:rsid w:val="00DF66CC"/>
    <w:rsid w:val="00E26788"/>
    <w:rsid w:val="00E31C67"/>
    <w:rsid w:val="00E376BB"/>
    <w:rsid w:val="00E46FE4"/>
    <w:rsid w:val="00E6002F"/>
    <w:rsid w:val="00E63D62"/>
    <w:rsid w:val="00E7304A"/>
    <w:rsid w:val="00E75225"/>
    <w:rsid w:val="00E8038A"/>
    <w:rsid w:val="00E956BD"/>
    <w:rsid w:val="00E97F7F"/>
    <w:rsid w:val="00EA1DBD"/>
    <w:rsid w:val="00EB45A9"/>
    <w:rsid w:val="00EB7E0B"/>
    <w:rsid w:val="00ED03E7"/>
    <w:rsid w:val="00EE57B4"/>
    <w:rsid w:val="00EF1A95"/>
    <w:rsid w:val="00F016D5"/>
    <w:rsid w:val="00F02C9E"/>
    <w:rsid w:val="00F10FEE"/>
    <w:rsid w:val="00F1720B"/>
    <w:rsid w:val="00F25BF5"/>
    <w:rsid w:val="00F26603"/>
    <w:rsid w:val="00F5341B"/>
    <w:rsid w:val="00F5666E"/>
    <w:rsid w:val="00F65455"/>
    <w:rsid w:val="00F74AB5"/>
    <w:rsid w:val="00F959E9"/>
    <w:rsid w:val="00F979BE"/>
    <w:rsid w:val="00FA0218"/>
    <w:rsid w:val="00FA1DC9"/>
    <w:rsid w:val="00FC6B2C"/>
    <w:rsid w:val="00FE100E"/>
    <w:rsid w:val="00FE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998DE5D-8113-4ACD-8A49-C0450A7E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DAA"/>
    <w:pPr>
      <w:ind w:left="720"/>
      <w:contextualSpacing/>
    </w:pPr>
  </w:style>
  <w:style w:type="character" w:styleId="Emphasis">
    <w:name w:val="Emphasis"/>
    <w:basedOn w:val="DefaultParagraphFont"/>
    <w:uiPriority w:val="20"/>
    <w:qFormat/>
    <w:rsid w:val="00DD5E9E"/>
    <w:rPr>
      <w:i/>
      <w:iCs/>
    </w:rPr>
  </w:style>
  <w:style w:type="paragraph" w:styleId="Header">
    <w:name w:val="header"/>
    <w:basedOn w:val="Normal"/>
    <w:link w:val="HeaderChar"/>
    <w:uiPriority w:val="99"/>
    <w:unhideWhenUsed/>
    <w:rsid w:val="00AE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44"/>
  </w:style>
  <w:style w:type="paragraph" w:styleId="Footer">
    <w:name w:val="footer"/>
    <w:basedOn w:val="Normal"/>
    <w:link w:val="FooterChar"/>
    <w:uiPriority w:val="99"/>
    <w:unhideWhenUsed/>
    <w:rsid w:val="00AE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D44"/>
  </w:style>
  <w:style w:type="paragraph" w:styleId="NormalWeb">
    <w:name w:val="Normal (Web)"/>
    <w:basedOn w:val="Normal"/>
    <w:uiPriority w:val="99"/>
    <w:unhideWhenUsed/>
    <w:rsid w:val="00D2469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Windows User</cp:lastModifiedBy>
  <cp:revision>2</cp:revision>
  <dcterms:created xsi:type="dcterms:W3CDTF">2021-06-23T10:45:00Z</dcterms:created>
  <dcterms:modified xsi:type="dcterms:W3CDTF">2021-06-23T10:45:00Z</dcterms:modified>
</cp:coreProperties>
</file>